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pStyle w:val="1040"/>
        <w:ind w:firstLine="300"/>
        <w:spacing w:line="360" w:lineRule="auto"/>
        <w:rPr>
          <w:sz w:val="60"/>
          <w:szCs w:val="60"/>
        </w:rPr>
      </w:pPr>
      <w:r>
        <w:rPr>
          <w:sz w:val="60"/>
          <w:szCs w:val="60"/>
        </w:rPr>
      </w:r>
      <w:r/>
    </w:p>
    <w:p>
      <w:pPr>
        <w:pStyle w:val="1040"/>
        <w:jc w:val="center"/>
        <w:rPr>
          <w:b/>
          <w:bCs/>
          <w:sz w:val="60"/>
          <w:szCs w:val="60"/>
        </w:rPr>
      </w:pPr>
      <w:r>
        <w:rPr>
          <w:b/>
          <w:bCs/>
          <w:sz w:val="60"/>
          <w:szCs w:val="60"/>
        </w:rPr>
        <w:t xml:space="preserve">常州市政府采购项目</w:t>
      </w:r>
      <w:r/>
    </w:p>
    <w:p>
      <w:pPr>
        <w:pStyle w:val="1040"/>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40"/>
        <w:jc w:val="center"/>
        <w:spacing w:line="360" w:lineRule="auto"/>
        <w:rPr>
          <w:rFonts w:ascii="宋体" w:hAnsi="宋体"/>
          <w:b/>
          <w:bCs/>
          <w:sz w:val="60"/>
          <w:szCs w:val="60"/>
        </w:rPr>
      </w:pPr>
      <w:r>
        <w:rPr>
          <w:rFonts w:ascii="宋体" w:hAnsi="宋体"/>
          <w:b/>
          <w:bCs/>
          <w:sz w:val="60"/>
          <w:szCs w:val="60"/>
        </w:rPr>
      </w:r>
      <w:r/>
    </w:p>
    <w:p>
      <w:pPr>
        <w:pStyle w:val="1040"/>
        <w:jc w:val="center"/>
        <w:spacing w:line="360" w:lineRule="auto"/>
        <w:rPr>
          <w:rFonts w:ascii="宋体" w:hAnsi="宋体"/>
          <w:b/>
          <w:bCs/>
          <w:sz w:val="60"/>
          <w:szCs w:val="60"/>
        </w:rPr>
      </w:pPr>
      <w:r>
        <w:rPr>
          <w:rFonts w:ascii="宋体" w:hAnsi="宋体"/>
          <w:b/>
          <w:bCs/>
          <w:sz w:val="60"/>
          <w:szCs w:val="60"/>
        </w:rPr>
      </w:r>
      <w:r/>
    </w:p>
    <w:p>
      <w:pPr>
        <w:pStyle w:val="10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2026年横林镇全媒体融合服务提升项目</w:t>
      </w:r>
      <w:r>
        <w:rPr>
          <w:bCs/>
          <w:sz w:val="36"/>
          <w:szCs w:val="36"/>
        </w:rPr>
      </w:r>
      <w:r/>
    </w:p>
    <w:p>
      <w:pPr>
        <w:pStyle w:val="1040"/>
        <w:jc w:val="left"/>
        <w:spacing w:line="360" w:lineRule="auto"/>
        <w:tabs>
          <w:tab w:val="left" w:pos="3240" w:leader="none"/>
          <w:tab w:val="left" w:pos="3420" w:leader="none"/>
        </w:tabs>
        <w:rPr>
          <w:bCs/>
          <w:sz w:val="36"/>
          <w:szCs w:val="36"/>
        </w:rPr>
      </w:pPr>
      <w:r>
        <w:rPr>
          <w:bCs/>
          <w:sz w:val="36"/>
          <w:szCs w:val="36"/>
        </w:rPr>
        <w:t xml:space="preserve">项目编号/包号：</w:t>
      </w:r>
      <w:r>
        <w:rPr>
          <w:bCs/>
          <w:sz w:val="36"/>
          <w:szCs w:val="36"/>
        </w:rPr>
        <w:t xml:space="preserve">JSZC-320412-CTZB-C2025-0311</w:t>
      </w:r>
      <w:r>
        <w:rPr>
          <w:bCs/>
          <w:sz w:val="36"/>
          <w:szCs w:val="36"/>
        </w:rPr>
      </w:r>
      <w:r/>
    </w:p>
    <w:p>
      <w:pPr>
        <w:pStyle w:val="104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常州市武进区横林镇人民政府</w:t>
      </w:r>
      <w:r>
        <w:rPr>
          <w:bCs/>
          <w:sz w:val="36"/>
          <w:szCs w:val="36"/>
        </w:rPr>
      </w:r>
      <w:r/>
    </w:p>
    <w:p>
      <w:pPr>
        <w:pStyle w:val="104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40"/>
        <w:jc w:val="left"/>
        <w:widowControl/>
        <w:rPr>
          <w:sz w:val="24"/>
        </w:rPr>
      </w:pPr>
      <w:r>
        <w:rPr>
          <w:b/>
          <w:bCs/>
          <w:sz w:val="44"/>
        </w:rPr>
        <w:br w:type="page" w:clear="all"/>
      </w:r>
      <w:r>
        <w:rPr>
          <w:sz w:val="24"/>
        </w:rPr>
      </w:r>
      <w:r/>
    </w:p>
    <w:p>
      <w:pPr>
        <w:pStyle w:val="1040"/>
        <w:jc w:val="left"/>
        <w:widowControl/>
        <w:rPr>
          <w:sz w:val="24"/>
        </w:rPr>
      </w:pPr>
      <w:r>
        <w:rPr>
          <w:sz w:val="24"/>
        </w:rPr>
      </w:r>
      <w:r/>
    </w:p>
    <w:p>
      <w:pPr>
        <w:pStyle w:val="1219"/>
        <w:spacing w:line="360" w:lineRule="auto"/>
        <w:rPr>
          <w:rFonts w:ascii="Times New Roman" w:hAnsi="Times New Roman" w:cs="Times New Roman"/>
          <w:color w:val="000000"/>
        </w:rPr>
      </w:pPr>
      <w:r>
        <w:rPr>
          <w:rFonts w:ascii="Times New Roman" w:hAnsi="Times New Roman" w:cs="Times New Roman"/>
          <w:color w:val="000000"/>
        </w:rPr>
      </w:r>
      <w:r/>
    </w:p>
    <w:p>
      <w:pPr>
        <w:pStyle w:val="1040"/>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93"/>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"_Toc104818925"</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第一章</w:t>
      </w:r>
      <w:r>
        <w:rPr>
          <w:rStyle w:val="1116"/>
          <w:color w:val="000000"/>
          <w:sz w:val="32"/>
          <w:szCs w:val="32"/>
        </w:rPr>
        <w:t xml:space="preserve">   </w:t>
      </w:r>
      <w:r>
        <w:rPr>
          <w:rStyle w:val="1116"/>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"_Toc104818926"</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第二章</w:t>
      </w:r>
      <w:r>
        <w:rPr>
          <w:rStyle w:val="1116"/>
          <w:color w:val="000000"/>
          <w:sz w:val="32"/>
          <w:szCs w:val="32"/>
        </w:rPr>
        <w:t xml:space="preserve">   </w:t>
      </w:r>
      <w:r>
        <w:rPr>
          <w:rStyle w:val="1116"/>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"_Toc104818927"</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第三章</w:t>
      </w:r>
      <w:r>
        <w:rPr>
          <w:rStyle w:val="1116"/>
          <w:color w:val="000000"/>
          <w:sz w:val="32"/>
          <w:szCs w:val="32"/>
        </w:rPr>
        <w:t xml:space="preserve">   </w:t>
      </w:r>
      <w:r>
        <w:rPr>
          <w:rStyle w:val="1116"/>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"_Toc104818928"</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第四章</w:t>
      </w:r>
      <w:r>
        <w:rPr>
          <w:rStyle w:val="1116"/>
          <w:color w:val="000000"/>
          <w:sz w:val="32"/>
          <w:szCs w:val="32"/>
        </w:rPr>
        <w:t xml:space="preserve">   </w:t>
      </w:r>
      <w:r>
        <w:rPr>
          <w:rStyle w:val="1116"/>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"_Toc104818929"</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第五章</w:t>
      </w:r>
      <w:r>
        <w:rPr>
          <w:rStyle w:val="1116"/>
          <w:color w:val="000000"/>
          <w:sz w:val="32"/>
          <w:szCs w:val="32"/>
        </w:rPr>
        <w:t xml:space="preserve">   </w:t>
      </w:r>
      <w:r>
        <w:rPr>
          <w:rStyle w:val="1116"/>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33</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21"/>
          <w:szCs w:val="2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"_Toc104818930"</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第六章</w:t>
      </w:r>
      <w:r>
        <w:rPr>
          <w:rStyle w:val="1116"/>
          <w:color w:val="000000"/>
          <w:sz w:val="32"/>
          <w:szCs w:val="32"/>
        </w:rPr>
        <w:t xml:space="preserve">   </w:t>
      </w:r>
      <w:r>
        <w:rPr>
          <w:rStyle w:val="1116"/>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36</w:t>
      </w:r>
      <w:r>
        <w:rPr>
          <w:sz w:val="32"/>
          <w:szCs w:val="32"/>
        </w:rPr>
        <w:fldChar w:fldCharType="end"/>
      </w:r>
      <w:r>
        <w:rPr>
          <w:rStyle w:val="1116"/>
          <w:color w:val="000000"/>
          <w:sz w:val="32"/>
          <w:szCs w:val="32"/>
        </w:rPr>
        <w:fldChar w:fldCharType="end"/>
      </w:r>
      <w:r>
        <w:rPr>
          <w:rFonts w:ascii="Calibri" w:hAnsi="Calibri"/>
          <w:b w:val="0"/>
          <w:sz w:val="21"/>
          <w:szCs w:val="22"/>
        </w:rPr>
      </w:r>
      <w:r/>
    </w:p>
    <w:p>
      <w:pPr>
        <w:pStyle w:val="1093"/>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93"/>
        <w:spacing w:line="360" w:lineRule="auto"/>
        <w:rPr>
          <w:b w:val="0"/>
          <w:sz w:val="36"/>
          <w:szCs w:val="36"/>
        </w:rPr>
      </w:pPr>
      <w:r>
        <w:rPr>
          <w:b w:val="0"/>
          <w:sz w:val="36"/>
          <w:szCs w:val="36"/>
        </w:rPr>
      </w:r>
      <w:r/>
    </w:p>
    <w:p>
      <w:pPr>
        <w:pStyle w:val="1040"/>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br w:type="page" w:clear="all"/>
      </w:r>
      <w:r/>
    </w:p>
    <w:p>
      <w:pPr>
        <w:pStyle w:val="1040"/>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621"/>
      <w:r/>
      <w:bookmarkStart w:id="3" w:name="_Toc35393790"/>
      <w:r/>
      <w:bookmarkStart w:id="4" w:name="_Toc28359079"/>
      <w:r/>
      <w:bookmarkStart w:id="5" w:name="_Toc28359002"/>
      <w:r/>
      <w:bookmarkStart w:id="6" w:name="_Hlk24379207"/>
      <w:r>
        <w:rPr>
          <w:b/>
          <w:sz w:val="36"/>
          <w:szCs w:val="36"/>
        </w:rPr>
      </w:r>
      <w:r/>
    </w:p>
    <w:p>
      <w:pPr>
        <w:pStyle w:val="1040"/>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40"/>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2026年横林镇全媒体融合服务提升项目</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12</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12</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1042"/>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JSZC-320412-CTZB-C2025-0311</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2026年横林镇全媒体融合服务提升项目</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p>
    <w:p>
      <w:pPr>
        <w:pStyle w:val="1040"/>
        <w:ind w:firstLine="640"/>
        <w:spacing w:line="360" w:lineRule="auto"/>
        <w:rPr>
          <w:rFonts w:hint="eastAsia" w:ascii="仿宋" w:hAnsi="仿宋" w:eastAsia="仿宋"/>
          <w:sz w:val="32"/>
          <w:szCs w:val="32"/>
        </w:rPr>
      </w:pPr>
      <w:r/>
      <w:bookmarkEnd w:id="6"/>
      <w:r>
        <w:rPr>
          <w:rFonts w:ascii="仿宋" w:hAnsi="仿宋" w:eastAsia="仿宋"/>
          <w:sz w:val="32"/>
          <w:szCs w:val="32"/>
        </w:rPr>
        <w:t xml:space="preserve">4.项目预算金额：</w:t>
      </w:r>
      <w:r>
        <w:rPr>
          <w:rFonts w:ascii="仿宋" w:hAnsi="仿宋" w:eastAsia="仿宋"/>
          <w:sz w:val="32"/>
          <w:szCs w:val="32"/>
        </w:rPr>
        <w:t xml:space="preserve">70</w:t>
      </w:r>
      <w:r>
        <w:rPr>
          <w:rFonts w:ascii="仿宋" w:hAnsi="仿宋" w:eastAsia="仿宋"/>
          <w:sz w:val="32"/>
          <w:szCs w:val="32"/>
        </w:rPr>
        <w:t xml:space="preserve">万元</w:t>
      </w:r>
      <w:r>
        <w:rPr>
          <w:rFonts w:hint="eastAsia" w:ascii="仿宋" w:hAnsi="仿宋" w:eastAsia="仿宋"/>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仿宋" w:hAnsi="仿宋" w:eastAsia="仿宋"/>
          <w:sz w:val="32"/>
          <w:szCs w:val="32"/>
        </w:rPr>
        <w:t xml:space="preserve">70</w:t>
      </w:r>
      <w:r>
        <w:rPr>
          <w:rFonts w:ascii="仿宋" w:hAnsi="仿宋" w:eastAsia="仿宋"/>
          <w:sz w:val="32"/>
          <w:szCs w:val="32"/>
        </w:rPr>
        <w:t xml:space="preserve">万元</w:t>
      </w:r>
      <w:r/>
    </w:p>
    <w:p>
      <w:pPr>
        <w:pStyle w:val="1040"/>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本项目主要内容包括新闻宣传策划执行、特色素材深度挖掘、突发舆情监测引导、央媒省媒供稿推送、新媒体平台运营推广及专题宣传片制作等。</w:t>
      </w:r>
      <w:r>
        <w:rPr>
          <w:rFonts w:ascii="仿宋" w:hAnsi="仿宋" w:eastAsia="仿宋" w:cs="宋体"/>
          <w:b/>
          <w:spacing w:val="2"/>
          <w:sz w:val="32"/>
          <w:szCs w:val="32"/>
        </w:rPr>
      </w:r>
      <w:r/>
    </w:p>
    <w:p>
      <w:pPr>
        <w:pStyle w:val="1040"/>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自合同签订之日起</w:t>
      </w:r>
      <w:r>
        <w:rPr>
          <w:rFonts w:hint="eastAsia" w:ascii="仿宋" w:hAnsi="仿宋" w:eastAsia="仿宋"/>
          <w:sz w:val="32"/>
          <w:szCs w:val="32"/>
        </w:rPr>
        <w:t xml:space="preserve">一</w:t>
      </w:r>
      <w:r>
        <w:rPr>
          <w:rFonts w:hint="eastAsia" w:ascii="仿宋" w:hAnsi="仿宋" w:eastAsia="仿宋"/>
          <w:sz w:val="32"/>
          <w:szCs w:val="32"/>
        </w:rPr>
        <w:t xml:space="preserve">年。</w:t>
      </w:r>
      <w:r>
        <w:rPr>
          <w:rFonts w:hint="eastAsia" w:ascii="仿宋" w:hAnsi="仿宋" w:eastAsia="仿宋" w:cs="宋体"/>
          <w:b/>
          <w:spacing w:val="2"/>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pStyle w:val="1040"/>
        <w:ind w:firstLine="640"/>
        <w:spacing w:line="360" w:lineRule="auto"/>
        <w:rPr>
          <w:rFonts w:ascii="仿宋" w:hAnsi="仿宋" w:eastAsia="仿宋"/>
          <w:sz w:val="32"/>
          <w:szCs w:val="32"/>
        </w:rPr>
      </w:pPr>
      <w:r/>
      <w:bookmarkStart w:id="7" w:name="_Toc35393791"/>
      <w:r/>
      <w:bookmarkStart w:id="8" w:name="_Toc35393622"/>
      <w:r/>
      <w:bookmarkStart w:id="9" w:name="_Toc28359003"/>
      <w:r/>
      <w:bookmarkStart w:id="10" w:name="_Toc28359080"/>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42"/>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40"/>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40"/>
        <w:ind w:firstLine="640"/>
        <w:spacing w:line="360" w:lineRule="auto"/>
        <w:rPr>
          <w:rFonts w:ascii="仿宋" w:hAnsi="仿宋" w:eastAsia="仿宋"/>
          <w:b/>
          <w:sz w:val="32"/>
          <w:szCs w:val="32"/>
        </w:rPr>
      </w:pPr>
      <w:r>
        <w:rPr>
          <w:rFonts w:ascii="仿宋" w:hAnsi="仿宋" w:eastAsia="仿宋"/>
          <w:sz w:val="32"/>
          <w:szCs w:val="32"/>
        </w:rPr>
        <w:t xml:space="preserve">□</w:t>
      </w:r>
      <w:r>
        <w:rPr>
          <w:rFonts w:ascii="仿宋" w:hAnsi="仿宋" w:eastAsia="仿宋"/>
          <w:sz w:val="32"/>
          <w:szCs w:val="32"/>
        </w:rPr>
        <w:t xml:space="preserve">本项目专门面向  </w:t>
      </w:r>
      <w:r>
        <w:rPr>
          <w:rFonts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提供的服务全部由符合政策要求的中小/小微企业承接。</w:t>
      </w:r>
      <w:r>
        <w:rPr>
          <w:rFonts w:ascii="仿宋" w:hAnsi="仿宋" w:eastAsia="仿宋"/>
          <w:b/>
          <w:sz w:val="32"/>
          <w:szCs w:val="32"/>
        </w:rPr>
      </w:r>
      <w:r/>
    </w:p>
    <w:p>
      <w:pPr>
        <w:pStyle w:val="1040"/>
        <w:ind w:firstLine="640"/>
        <w:spacing w:line="360" w:lineRule="auto"/>
        <w:rPr>
          <w:rFonts w:ascii="仿宋" w:hAnsi="仿宋" w:eastAsia="仿宋"/>
          <w:b/>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sz w:val="32"/>
          <w:szCs w:val="32"/>
        </w:rPr>
        <w:t xml:space="preserve">对于预留份额，提供的货物由符合政策要求的中小企业制造、服务由符合政策要求的中小企业承接、提供的工程全部由符合政策要求的中小企业承建。</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获得采购合同的供应商应承诺将采购项目中不低于40%的金额分包给一家或多家中小企业。</w:t>
      </w:r>
      <w:r>
        <w:rPr>
          <w:rFonts w:ascii="仿宋" w:hAnsi="仿宋" w:eastAsia="仿宋"/>
          <w:b/>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4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40"/>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r>
      <w:r/>
    </w:p>
    <w:p>
      <w:pPr>
        <w:pStyle w:val="104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hint="eastAsia" w:ascii="仿宋" w:hAnsi="仿宋" w:eastAsia="仿宋"/>
          <w:sz w:val="32"/>
          <w:szCs w:val="32"/>
        </w:rPr>
        <w:t xml:space="preserve">否；</w:t>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hint="eastAsia" w:ascii="仿宋" w:hAnsi="仿宋" w:eastAsia="仿宋"/>
          <w:sz w:val="32"/>
          <w:szCs w:val="32"/>
        </w:rPr>
        <w:t xml:space="preserve">是，公益一类事业单位、使用事业编制且由财政拨款保障的群团组织，不得作为承接主体；</w:t>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pStyle w:val="1042"/>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4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12</w:t>
      </w:r>
      <w:r>
        <w:rPr>
          <w:rFonts w:hint="eastAsia" w:ascii="仿宋" w:hAnsi="仿宋" w:eastAsia="仿宋" w:cs="宋体"/>
          <w:sz w:val="32"/>
          <w:szCs w:val="32"/>
        </w:rPr>
        <w:t xml:space="preserve">月</w:t>
      </w:r>
      <w:r>
        <w:rPr>
          <w:rFonts w:hint="eastAsia" w:ascii="仿宋" w:hAnsi="仿宋" w:eastAsia="仿宋" w:cs="宋体"/>
          <w:sz w:val="32"/>
          <w:szCs w:val="32"/>
        </w:rPr>
        <w:t xml:space="preserve">01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2025</w:t>
      </w:r>
      <w:r>
        <w:rPr>
          <w:rFonts w:hint="eastAsia" w:ascii="仿宋" w:hAnsi="仿宋" w:eastAsia="仿宋" w:cs="宋体"/>
          <w:sz w:val="32"/>
          <w:szCs w:val="32"/>
        </w:rPr>
        <w:t xml:space="preserve">年</w:t>
      </w:r>
      <w:r>
        <w:rPr>
          <w:rFonts w:hint="eastAsia" w:ascii="仿宋" w:hAnsi="仿宋" w:eastAsia="仿宋" w:cs="宋体"/>
          <w:sz w:val="32"/>
          <w:szCs w:val="32"/>
        </w:rPr>
        <w:t xml:space="preserve">12</w:t>
      </w:r>
      <w:r>
        <w:rPr>
          <w:rFonts w:hint="eastAsia" w:ascii="仿宋" w:hAnsi="仿宋" w:eastAsia="仿宋" w:cs="宋体"/>
          <w:sz w:val="32"/>
          <w:szCs w:val="32"/>
        </w:rPr>
        <w:t xml:space="preserve">月</w:t>
      </w:r>
      <w:r>
        <w:rPr>
          <w:rFonts w:hint="eastAsia" w:ascii="仿宋" w:hAnsi="仿宋" w:eastAsia="仿宋" w:cs="宋体"/>
          <w:sz w:val="32"/>
          <w:szCs w:val="32"/>
        </w:rPr>
        <w:t xml:space="preserve">08</w:t>
      </w:r>
      <w:r>
        <w:rPr>
          <w:rFonts w:hint="eastAsia" w:ascii="仿宋" w:hAnsi="仿宋" w:eastAsia="仿宋" w:cs="宋体"/>
          <w:sz w:val="32"/>
          <w:szCs w:val="32"/>
        </w:rPr>
        <w:t xml:space="preserve">日</w:t>
      </w:r>
      <w:r>
        <w:rPr>
          <w:rFonts w:ascii="仿宋" w:hAnsi="仿宋" w:eastAsia="仿宋"/>
          <w:sz w:val="32"/>
          <w:szCs w:val="32"/>
          <w:lang w:bidi="ar"/>
        </w:rPr>
        <w:t xml:space="preserve">。</w:t>
      </w:r>
      <w:r/>
    </w:p>
    <w:p>
      <w:pPr>
        <w:pStyle w:val="104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40"/>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pStyle w:val="104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42"/>
        <w:ind w:firstLine="643"/>
        <w:jc w:val="left"/>
        <w:spacing w:before="0" w:line="360" w:lineRule="auto"/>
        <w:widowControl/>
        <w:rPr>
          <w:rFonts w:ascii="仿宋" w:hAnsi="仿宋" w:eastAsia="仿宋"/>
          <w:sz w:val="32"/>
          <w:szCs w:val="32"/>
        </w:rPr>
      </w:pPr>
      <w:r/>
      <w:bookmarkStart w:id="15" w:name="_Toc35393624"/>
      <w:r/>
      <w:bookmarkStart w:id="16" w:name="_Toc28359005"/>
      <w:r/>
      <w:bookmarkStart w:id="17" w:name="_Toc28359082"/>
      <w:r/>
      <w:bookmarkStart w:id="18" w:name="_Toc35393793"/>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pStyle w:val="104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12</w:t>
      </w:r>
      <w:r>
        <w:rPr>
          <w:rFonts w:hint="eastAsia" w:ascii="仿宋" w:hAnsi="仿宋" w:eastAsia="仿宋" w:cs="宋体"/>
          <w:sz w:val="32"/>
          <w:szCs w:val="32"/>
        </w:rPr>
        <w:t xml:space="preserve">月</w:t>
      </w:r>
      <w:r>
        <w:rPr>
          <w:rFonts w:hint="eastAsia" w:ascii="仿宋" w:hAnsi="仿宋" w:eastAsia="仿宋" w:cs="宋体"/>
          <w:sz w:val="32"/>
          <w:szCs w:val="32"/>
        </w:rPr>
        <w:t xml:space="preserve">12</w:t>
      </w:r>
      <w:r>
        <w:rPr>
          <w:rFonts w:hint="eastAsia" w:ascii="仿宋" w:hAnsi="仿宋" w:eastAsia="仿宋" w:cs="宋体"/>
          <w:sz w:val="32"/>
          <w:szCs w:val="32"/>
        </w:rPr>
        <w:t xml:space="preserve">日</w:t>
      </w:r>
      <w:r>
        <w:rPr>
          <w:rFonts w:hint="eastAsia" w:ascii="仿宋" w:hAnsi="仿宋" w:eastAsia="仿宋" w:cs="宋体"/>
          <w:sz w:val="32"/>
          <w:szCs w:val="32"/>
        </w:rPr>
        <w:t xml:space="preserve">14</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00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40"/>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42"/>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p>
    <w:p>
      <w:pPr>
        <w:pStyle w:val="104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12月12日14</w:t>
      </w:r>
      <w:r>
        <w:rPr>
          <w:rFonts w:hint="eastAsia" w:ascii="仿宋" w:hAnsi="仿宋" w:eastAsia="仿宋"/>
          <w:sz w:val="32"/>
          <w:szCs w:val="32"/>
          <w:lang w:bidi="ar"/>
        </w:rPr>
        <w:t xml:space="preserve">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40"/>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42"/>
        <w:ind w:firstLine="643"/>
        <w:jc w:val="left"/>
        <w:spacing w:before="0" w:line="360" w:lineRule="auto"/>
        <w:rPr>
          <w:rFonts w:ascii="仿宋" w:hAnsi="仿宋" w:eastAsia="仿宋"/>
          <w:sz w:val="32"/>
          <w:szCs w:val="32"/>
        </w:rPr>
      </w:pPr>
      <w:r/>
      <w:bookmarkStart w:id="19" w:name="_Toc28359084"/>
      <w:r/>
      <w:bookmarkStart w:id="20" w:name="_Toc28359007"/>
      <w:r/>
      <w:bookmarkStart w:id="21" w:name="_Toc35393794"/>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42"/>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4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4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40"/>
        <w:ind w:firstLine="640"/>
        <w:jc w:val="left"/>
        <w:spacing w:line="360" w:lineRule="auto"/>
        <w:widowControl/>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40"/>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42"/>
        <w:ind w:firstLine="643"/>
        <w:jc w:val="left"/>
        <w:spacing w:before="0" w:line="360" w:lineRule="auto"/>
        <w:rPr>
          <w:rFonts w:ascii="仿宋" w:hAnsi="仿宋" w:eastAsia="仿宋"/>
          <w:sz w:val="32"/>
          <w:szCs w:val="32"/>
        </w:rPr>
      </w:pPr>
      <w:r/>
      <w:bookmarkStart w:id="25" w:name="_Toc35393627"/>
      <w:r/>
      <w:bookmarkStart w:id="26" w:name="_Toc28359085"/>
      <w:r/>
      <w:bookmarkStart w:id="27" w:name="_Toc28359008"/>
      <w:r/>
      <w:bookmarkStart w:id="28" w:name="_Toc35393796"/>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40"/>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40"/>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称：常州市武进区横林镇人民政府</w:t>
      </w:r>
      <w:r/>
    </w:p>
    <w:p>
      <w:pPr>
        <w:pStyle w:val="1040"/>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址：常州市武进区横林镇阳湖邨1-1号</w:t>
      </w:r>
      <w:r/>
    </w:p>
    <w:p>
      <w:pPr>
        <w:pStyle w:val="1040"/>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联系方式：李玉和 </w:t>
      </w:r>
      <w:r>
        <w:rPr>
          <w:rFonts w:ascii="仿宋" w:hAnsi="仿宋" w:eastAsia="仿宋"/>
          <w:sz w:val="32"/>
          <w:szCs w:val="32"/>
        </w:rPr>
        <w:t xml:space="preserve"> 15850550525</w:t>
      </w:r>
      <w:r>
        <w:rPr>
          <w:rFonts w:hint="eastAsia" w:ascii="仿宋" w:hAnsi="仿宋" w:eastAsia="仿宋"/>
          <w:sz w:val="32"/>
          <w:szCs w:val="32"/>
          <w:u w:val="single"/>
        </w:rPr>
      </w:r>
      <w:r/>
    </w:p>
    <w:p>
      <w:pPr>
        <w:pStyle w:val="1040"/>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40"/>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p>
    <w:p>
      <w:pPr>
        <w:pStyle w:val="104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40"/>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40"/>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80"/>
        <w:ind w:left="-2" w:firstLine="640"/>
        <w:spacing w:line="360" w:lineRule="auto"/>
        <w:rPr>
          <w:rFonts w:ascii="仿宋" w:hAnsi="仿宋" w:eastAsia="仿宋"/>
          <w:sz w:val="32"/>
          <w:szCs w:val="32"/>
        </w:rPr>
      </w:pPr>
      <w:r>
        <w:rPr>
          <w:rFonts w:ascii="仿宋" w:hAnsi="仿宋" w:eastAsia="仿宋"/>
          <w:sz w:val="32"/>
          <w:szCs w:val="32"/>
        </w:rPr>
        <w:t xml:space="preserve">项目联系人：</w:t>
      </w:r>
      <w:r>
        <w:rPr>
          <w:rFonts w:ascii="仿宋" w:hAnsi="仿宋" w:eastAsia="仿宋"/>
          <w:sz w:val="32"/>
          <w:szCs w:val="32"/>
        </w:rPr>
        <w:t xml:space="preserve">王逸菲</w:t>
      </w:r>
      <w:r>
        <w:rPr>
          <w:rFonts w:ascii="仿宋" w:hAnsi="仿宋" w:eastAsia="仿宋"/>
          <w:sz w:val="32"/>
          <w:szCs w:val="32"/>
        </w:rPr>
      </w:r>
      <w:r/>
    </w:p>
    <w:p>
      <w:pPr>
        <w:pStyle w:val="1080"/>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w:t>
      </w:r>
      <w:r>
        <w:rPr>
          <w:rFonts w:ascii="仿宋" w:hAnsi="仿宋" w:eastAsia="仿宋"/>
          <w:sz w:val="32"/>
          <w:szCs w:val="32"/>
        </w:rPr>
        <w:t xml:space="preserve">6</w:t>
      </w:r>
      <w:r>
        <w:rPr>
          <w:rFonts w:ascii="仿宋" w:hAnsi="仿宋" w:eastAsia="仿宋"/>
          <w:sz w:val="32"/>
          <w:szCs w:val="32"/>
        </w:rPr>
        <w:t xml:space="preserve">012</w:t>
      </w:r>
      <w:r>
        <w:rPr>
          <w:rFonts w:ascii="仿宋" w:hAnsi="仿宋" w:eastAsia="仿宋"/>
          <w:sz w:val="32"/>
          <w:szCs w:val="32"/>
        </w:rPr>
        <w:t xml:space="preserve">）</w:t>
      </w:r>
      <w:r/>
    </w:p>
    <w:p>
      <w:pPr>
        <w:pStyle w:val="1040"/>
        <w:jc w:val="left"/>
        <w:spacing w:line="360" w:lineRule="auto"/>
        <w:widowControl/>
        <w:rPr>
          <w:sz w:val="24"/>
        </w:rPr>
      </w:pPr>
      <w:r>
        <w:rPr>
          <w:sz w:val="24"/>
        </w:rPr>
      </w:r>
      <w:r/>
    </w:p>
    <w:p>
      <w:pPr>
        <w:pStyle w:val="1040"/>
        <w:jc w:val="center"/>
        <w:spacing w:line="360" w:lineRule="auto"/>
        <w:rPr>
          <w:b/>
          <w:sz w:val="32"/>
          <w:szCs w:val="32"/>
        </w:rPr>
        <w:outlineLvl w:val="0"/>
      </w:pPr>
      <w:r>
        <w:rPr>
          <w:sz w:val="24"/>
        </w:rPr>
        <w:br w:type="page" w:clear="all"/>
      </w:r>
      <w:bookmarkStart w:id="33" w:name="_Toc305158928"/>
      <w:r/>
      <w:bookmarkStart w:id="34" w:name="_Toc226965856"/>
      <w:r/>
      <w:bookmarkStart w:id="35" w:name="_Toc265228423"/>
      <w:r/>
      <w:bookmarkStart w:id="36" w:name="_Toc150774783"/>
      <w:r/>
      <w:bookmarkStart w:id="37" w:name="_Toc195842950"/>
      <w:r/>
      <w:bookmarkStart w:id="38" w:name="_Toc104818926"/>
      <w:r/>
      <w:bookmarkStart w:id="39" w:name="_Toc512937850"/>
      <w:r/>
      <w:bookmarkStart w:id="40" w:name="_Toc127161488"/>
      <w:r/>
      <w:bookmarkStart w:id="41" w:name="_Toc127151777"/>
      <w:r/>
      <w:bookmarkStart w:id="42" w:name="_Toc264969275"/>
      <w:r/>
      <w:bookmarkStart w:id="43" w:name="_Toc305158854"/>
      <w:r/>
      <w:bookmarkStart w:id="44" w:name="_Toc353873938"/>
      <w:r/>
      <w:bookmarkStart w:id="45" w:name="_Toc35382554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42"/>
        <w:spacing w:before="0" w:line="360" w:lineRule="auto"/>
        <w:tabs>
          <w:tab w:val="center" w:pos="4592" w:leader="none"/>
          <w:tab w:val="left" w:pos="7860" w:leader="none"/>
        </w:tabs>
        <w:rPr>
          <w:rFonts w:ascii="Times New Roman" w:hAnsi="Times New Roman" w:eastAsia="宋体"/>
          <w:b w:val="0"/>
          <w:sz w:val="28"/>
        </w:rPr>
      </w:pPr>
      <w:r/>
      <w:bookmarkStart w:id="46" w:name="_Toc151193907"/>
      <w:r/>
      <w:bookmarkStart w:id="47" w:name="_Toc127151720"/>
      <w:r/>
      <w:bookmarkStart w:id="48" w:name="_Toc150774724"/>
      <w:r/>
      <w:bookmarkStart w:id="49" w:name="_Toc520356144"/>
      <w:r/>
      <w:bookmarkStart w:id="50" w:name="_Toc226965709"/>
      <w:r/>
      <w:bookmarkStart w:id="51" w:name="_Toc151190146"/>
      <w:r/>
      <w:bookmarkStart w:id="52" w:name="_Toc164351613"/>
      <w:r/>
      <w:bookmarkStart w:id="53" w:name="_Toc164229360"/>
      <w:r/>
      <w:bookmarkStart w:id="54" w:name="_Toc226965792"/>
      <w:r/>
      <w:bookmarkStart w:id="55" w:name="_Toc127151519"/>
      <w:r/>
      <w:bookmarkStart w:id="56" w:name="_Toc195842884"/>
      <w:r/>
      <w:bookmarkStart w:id="57" w:name="_Toc127161433"/>
      <w:r/>
      <w:bookmarkStart w:id="58" w:name="_Toc150774619"/>
      <w:r/>
      <w:bookmarkStart w:id="59" w:name="_Toc150480757"/>
      <w:r/>
      <w:bookmarkStart w:id="60" w:name="_Toc150509270"/>
      <w:r/>
      <w:bookmarkStart w:id="61" w:name="_Toc226309763"/>
      <w:r/>
      <w:bookmarkStart w:id="62" w:name="_Toc151193833"/>
      <w:r/>
      <w:bookmarkStart w:id="63" w:name="_Toc151193761"/>
      <w:r/>
      <w:bookmarkStart w:id="64" w:name="_Toc151193617"/>
      <w:r/>
      <w:bookmarkStart w:id="65" w:name="_Toc151193689"/>
      <w:r/>
      <w:bookmarkStart w:id="66" w:name="_Toc226337215"/>
      <w:r/>
      <w:bookmarkStart w:id="67" w:name="_Toc164229214"/>
      <w:r/>
      <w:bookmarkStart w:id="68" w:name="_Toc164608788"/>
      <w:r/>
      <w:bookmarkStart w:id="69" w:name="_Toc142311021"/>
      <w:r/>
      <w:bookmarkStart w:id="70" w:name="_Toc164608633"/>
      <w:r/>
      <w:bookmarkStart w:id="71" w:name="_Toc149720812"/>
      <w:r>
        <w:rPr>
          <w:rFonts w:ascii="Times New Roman" w:hAnsi="Times New Roman" w:eastAsia="宋体"/>
          <w:sz w:val="28"/>
        </w:rPr>
        <w:t xml:space="preserve">供应商须知资料表</w:t>
      </w:r>
      <w:r>
        <w:rPr>
          <w:rFonts w:ascii="Times New Roman" w:hAnsi="Times New Roman" w:eastAsia="宋体"/>
          <w:b w:val="0"/>
          <w:sz w:val="28"/>
        </w:rPr>
      </w:r>
      <w:r/>
    </w:p>
    <w:p>
      <w:pPr>
        <w:pStyle w:val="1040"/>
        <w:jc w:val="center"/>
        <w:rPr>
          <w:b/>
          <w:sz w:val="28"/>
          <w:szCs w:val="28"/>
        </w:rPr>
      </w:pPr>
      <w:r>
        <w:rPr>
          <w:b/>
          <w:sz w:val="28"/>
          <w:szCs w:val="28"/>
        </w:rPr>
      </w:r>
      <w:r/>
    </w:p>
    <w:p>
      <w:pPr>
        <w:pStyle w:val="1040"/>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40"/>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4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项目属性：</w:t>
            </w:r>
            <w:r/>
          </w:p>
          <w:p>
            <w:pPr>
              <w:pStyle w:val="1040"/>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40"/>
              <w:jc w:val="left"/>
              <w:rPr>
                <w:rFonts w:hint="eastAsia" w:ascii="宋体" w:hAnsi="宋体" w:cs="宋体"/>
                <w:sz w:val="24"/>
              </w:rPr>
            </w:pPr>
            <w:r>
              <w:rPr>
                <w:rFonts w:hint="eastAsia" w:ascii="宋体" w:hAnsi="宋体" w:cs="宋体"/>
                <w:sz w:val="24"/>
              </w:rPr>
              <w:t xml:space="preserve">□货物</w:t>
            </w:r>
            <w:r/>
          </w:p>
          <w:p>
            <w:pPr>
              <w:pStyle w:val="1040"/>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是否属于科研仪器设备采购项目：</w:t>
            </w:r>
            <w:r/>
          </w:p>
          <w:p>
            <w:pPr>
              <w:pStyle w:val="1040"/>
              <w:jc w:val="left"/>
              <w:rPr>
                <w:rFonts w:hint="eastAsia" w:ascii="宋体" w:hAnsi="宋体" w:cs="宋体"/>
                <w:sz w:val="24"/>
              </w:rPr>
            </w:pPr>
            <w:r>
              <w:rPr>
                <w:rFonts w:hint="eastAsia" w:ascii="宋体" w:hAnsi="宋体" w:cs="宋体"/>
                <w:sz w:val="24"/>
              </w:rPr>
              <w:t xml:space="preserve">□是</w:t>
            </w:r>
            <w:r/>
          </w:p>
          <w:p>
            <w:pPr>
              <w:pStyle w:val="1040"/>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8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■不组织</w:t>
            </w:r>
            <w:r/>
          </w:p>
          <w:p>
            <w:pPr>
              <w:pStyle w:val="104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8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8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■不召开</w:t>
            </w:r>
            <w:r/>
          </w:p>
          <w:p>
            <w:pPr>
              <w:pStyle w:val="104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4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89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报价的特殊规定：</w:t>
            </w:r>
            <w:r/>
          </w:p>
          <w:p>
            <w:pPr>
              <w:pStyle w:val="1040"/>
              <w:jc w:val="left"/>
              <w:rPr>
                <w:rFonts w:hint="eastAsia" w:ascii="宋体" w:hAnsi="宋体" w:cs="宋体"/>
                <w:sz w:val="24"/>
              </w:rPr>
            </w:pPr>
            <w:r>
              <w:rPr>
                <w:rFonts w:hint="eastAsia" w:ascii="宋体" w:hAnsi="宋体" w:cs="宋体"/>
                <w:sz w:val="24"/>
              </w:rPr>
              <w:t xml:space="preserve">□无</w:t>
            </w:r>
            <w:r/>
          </w:p>
          <w:p>
            <w:pPr>
              <w:pStyle w:val="1040"/>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本项目是否允许分包： </w:t>
            </w:r>
            <w:r/>
          </w:p>
          <w:p>
            <w:pPr>
              <w:pStyle w:val="1040"/>
              <w:jc w:val="left"/>
              <w:rPr>
                <w:rFonts w:hint="eastAsia" w:ascii="宋体" w:hAnsi="宋体" w:cs="宋体"/>
                <w:sz w:val="24"/>
              </w:rPr>
            </w:pPr>
            <w:r>
              <w:rPr>
                <w:rFonts w:hint="eastAsia" w:ascii="宋体" w:hAnsi="宋体" w:cs="宋体"/>
                <w:sz w:val="24"/>
              </w:rPr>
              <w:t xml:space="preserve">■不允许</w:t>
            </w:r>
            <w:r/>
          </w:p>
          <w:p>
            <w:pPr>
              <w:pStyle w:val="1040"/>
              <w:jc w:val="left"/>
              <w:rPr>
                <w:rFonts w:hint="eastAsia" w:ascii="宋体" w:hAnsi="宋体" w:cs="宋体"/>
                <w:sz w:val="24"/>
              </w:rPr>
            </w:pPr>
            <w:r>
              <w:rPr>
                <w:rFonts w:hint="eastAsia" w:ascii="宋体" w:hAnsi="宋体" w:cs="宋体"/>
                <w:sz w:val="24"/>
              </w:rPr>
              <w:t xml:space="preserve">□允许，具体要求：</w:t>
            </w:r>
            <w:r/>
          </w:p>
          <w:p>
            <w:pPr>
              <w:pStyle w:val="104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4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4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12</w:t>
            </w:r>
            <w:r>
              <w:rPr>
                <w:rFonts w:hint="eastAsia" w:ascii="宋体" w:hAnsi="宋体" w:cs="宋体"/>
                <w:b/>
                <w:sz w:val="24"/>
              </w:rPr>
              <w:t xml:space="preserve">月</w:t>
            </w:r>
            <w:r>
              <w:rPr>
                <w:rFonts w:hint="eastAsia" w:ascii="宋体" w:hAnsi="宋体" w:cs="宋体"/>
                <w:b/>
                <w:sz w:val="24"/>
              </w:rPr>
              <w:t xml:space="preserve">09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接收询问和质疑的联系方式</w:t>
            </w:r>
            <w:r/>
          </w:p>
          <w:p>
            <w:pPr>
              <w:pStyle w:val="1040"/>
              <w:jc w:val="left"/>
              <w:rPr>
                <w:rFonts w:hint="eastAsia" w:ascii="宋体" w:hAnsi="宋体" w:cs="宋体"/>
                <w:sz w:val="24"/>
              </w:rPr>
            </w:pPr>
            <w:r>
              <w:rPr>
                <w:rFonts w:hint="eastAsia" w:ascii="宋体" w:hAnsi="宋体" w:cs="宋体"/>
                <w:sz w:val="24"/>
              </w:rPr>
              <w:t xml:space="preserve">联系部门：技术部；</w:t>
            </w:r>
            <w:r/>
          </w:p>
          <w:p>
            <w:pPr>
              <w:pStyle w:val="1040"/>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104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40"/>
              <w:jc w:val="left"/>
              <w:rPr>
                <w:rFonts w:hint="eastAsia" w:ascii="宋体" w:hAnsi="宋体" w:cs="宋体"/>
                <w:b/>
                <w:sz w:val="24"/>
              </w:rPr>
            </w:pPr>
            <w:r>
              <w:rPr>
                <w:rFonts w:hint="eastAsia" w:ascii="宋体" w:hAnsi="宋体" w:cs="宋体"/>
                <w:b/>
                <w:sz w:val="24"/>
              </w:rPr>
              <w:t xml:space="preserve">（1）收费对象：</w:t>
            </w:r>
            <w:r/>
          </w:p>
          <w:p>
            <w:pPr>
              <w:pStyle w:val="1040"/>
              <w:jc w:val="left"/>
              <w:rPr>
                <w:rFonts w:hint="eastAsia" w:ascii="宋体" w:hAnsi="宋体" w:cs="宋体"/>
                <w:sz w:val="24"/>
              </w:rPr>
            </w:pPr>
            <w:r>
              <w:rPr>
                <w:rFonts w:hint="eastAsia" w:ascii="宋体" w:hAnsi="宋体" w:cs="宋体"/>
                <w:sz w:val="24"/>
              </w:rPr>
              <w:t xml:space="preserve">□采购人</w:t>
            </w:r>
            <w:r/>
          </w:p>
          <w:p>
            <w:pPr>
              <w:pStyle w:val="1040"/>
              <w:jc w:val="left"/>
              <w:rPr>
                <w:rFonts w:hint="eastAsia" w:ascii="宋体" w:hAnsi="宋体" w:cs="宋体"/>
                <w:sz w:val="24"/>
              </w:rPr>
            </w:pPr>
            <w:r>
              <w:rPr>
                <w:rFonts w:hint="eastAsia" w:ascii="宋体" w:hAnsi="宋体" w:cs="宋体"/>
                <w:sz w:val="24"/>
              </w:rPr>
              <w:t xml:space="preserve">■成交供应商</w:t>
            </w:r>
            <w:r/>
          </w:p>
          <w:p>
            <w:pPr>
              <w:pStyle w:val="1040"/>
              <w:jc w:val="left"/>
              <w:rPr>
                <w:rFonts w:hint="eastAsia" w:ascii="宋体" w:hAnsi="宋体" w:cs="宋体"/>
                <w:b/>
                <w:sz w:val="24"/>
              </w:rPr>
            </w:pPr>
            <w:r>
              <w:rPr>
                <w:rFonts w:hint="eastAsia" w:ascii="宋体" w:hAnsi="宋体" w:cs="宋体"/>
                <w:b/>
                <w:sz w:val="24"/>
              </w:rPr>
              <w:t xml:space="preserve">（2）收费标准：</w:t>
            </w: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pStyle w:val="1040"/>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1040"/>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1040"/>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1040"/>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1040"/>
                    <w:spacing w:line="440" w:lineRule="exact"/>
                    <w:rPr>
                      <w:rFonts w:hint="eastAsia" w:ascii="宋体" w:hAnsi="宋体" w:cs="宋体"/>
                      <w:bCs/>
                      <w:sz w:val="24"/>
                    </w:rPr>
                  </w:pPr>
                  <w:r>
                    <w:rPr>
                      <w:rFonts w:hint="eastAsia" w:ascii="宋体" w:hAnsi="宋体" w:cs="宋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440" w:lineRule="exact"/>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440" w:lineRule="exact"/>
                    <w:rPr>
                      <w:rFonts w:hint="eastAsia" w:ascii="宋体" w:hAnsi="宋体" w:cs="宋体"/>
                      <w:sz w:val="24"/>
                    </w:rPr>
                  </w:pPr>
                  <w:r>
                    <w:rPr>
                      <w:rFonts w:hint="eastAsia" w:ascii="宋体" w:hAnsi="宋体" w:cs="宋体"/>
                      <w:sz w:val="24"/>
                    </w:rPr>
                    <w:t xml:space="preserve">……</w:t>
                  </w:r>
                  <w:r/>
                </w:p>
              </w:tc>
            </w:tr>
          </w:tbl>
          <w:p>
            <w:pPr>
              <w:pStyle w:val="1040"/>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40"/>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p>
          <w:p>
            <w:pPr>
              <w:pStyle w:val="1040"/>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40"/>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p>
          <w:p>
            <w:pPr>
              <w:pStyle w:val="104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4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4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40"/>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40"/>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pStyle w:val="1040"/>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40"/>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42"/>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0774723"/>
      <w:r/>
      <w:bookmarkStart w:id="75" w:name="_Toc305158786"/>
      <w:r/>
      <w:bookmarkStart w:id="76" w:name="_Toc142311020"/>
      <w:r/>
      <w:bookmarkStart w:id="77" w:name="_Toc151193832"/>
      <w:r/>
      <w:bookmarkStart w:id="78" w:name="_Toc195842883"/>
      <w:r/>
      <w:bookmarkStart w:id="79" w:name="_Toc226965791"/>
      <w:r/>
      <w:bookmarkStart w:id="80" w:name="_Toc151193616"/>
      <w:r/>
      <w:bookmarkStart w:id="81" w:name="_Toc264969208"/>
      <w:r/>
      <w:bookmarkStart w:id="82" w:name="_Toc226309762"/>
      <w:r/>
      <w:bookmarkStart w:id="83" w:name="_Toc150774618"/>
      <w:r/>
      <w:bookmarkStart w:id="84" w:name="_Toc151193760"/>
      <w:r/>
      <w:bookmarkStart w:id="85" w:name="_Toc305158860"/>
      <w:r/>
      <w:bookmarkStart w:id="86" w:name="_Toc151193906"/>
      <w:r/>
      <w:bookmarkStart w:id="87" w:name="_Toc265228356"/>
      <w:r/>
      <w:bookmarkStart w:id="88" w:name="_Toc150509269"/>
      <w:r/>
      <w:bookmarkStart w:id="89" w:name="_Toc150480756"/>
      <w:r/>
      <w:bookmarkStart w:id="90" w:name="_Toc151190145"/>
      <w:r/>
      <w:bookmarkStart w:id="91" w:name="_Toc226337214"/>
      <w:r/>
      <w:bookmarkStart w:id="92" w:name="_Toc226965708"/>
      <w:r/>
      <w:bookmarkStart w:id="93" w:name="_Toc151193688"/>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5228357"/>
      <w:r/>
      <w:bookmarkStart w:id="95" w:name="_Toc264969209"/>
      <w:r/>
      <w:bookmarkStart w:id="96" w:name="_Toc30515878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42311022"/>
      <w:r/>
      <w:bookmarkStart w:id="99" w:name="_Toc164608634"/>
      <w:r/>
      <w:bookmarkStart w:id="100" w:name="_Toc305158862"/>
      <w:r/>
      <w:bookmarkStart w:id="101" w:name="_Toc226309764"/>
      <w:r/>
      <w:bookmarkStart w:id="102" w:name="_Toc150774725"/>
      <w:r/>
      <w:bookmarkStart w:id="103" w:name="_Toc164229361"/>
      <w:r/>
      <w:bookmarkStart w:id="104" w:name="_Toc150509271"/>
      <w:r/>
      <w:bookmarkStart w:id="105" w:name="_Toc264969210"/>
      <w:r/>
      <w:bookmarkStart w:id="106" w:name="_Toc151193618"/>
      <w:r/>
      <w:bookmarkStart w:id="107" w:name="_Toc164351614"/>
      <w:r/>
      <w:bookmarkStart w:id="108" w:name="_Toc226337216"/>
      <w:r/>
      <w:bookmarkStart w:id="109" w:name="_Toc151193690"/>
      <w:r/>
      <w:bookmarkStart w:id="110" w:name="_Toc150774620"/>
      <w:r/>
      <w:bookmarkStart w:id="111" w:name="_Toc265228358"/>
      <w:r/>
      <w:bookmarkStart w:id="112" w:name="_Toc127161434"/>
      <w:r/>
      <w:bookmarkStart w:id="113" w:name="_Toc151193762"/>
      <w:r/>
      <w:bookmarkStart w:id="114" w:name="_Toc127151520"/>
      <w:r/>
      <w:bookmarkStart w:id="115" w:name="_Toc150480758"/>
      <w:r/>
      <w:bookmarkStart w:id="116" w:name="_Toc151193908"/>
      <w:r/>
      <w:bookmarkStart w:id="117" w:name="_Toc151190147"/>
      <w:r/>
      <w:bookmarkStart w:id="118" w:name="_Toc195842885"/>
      <w:r/>
      <w:bookmarkStart w:id="119" w:name="_Toc151193834"/>
      <w:r/>
      <w:bookmarkStart w:id="120" w:name="_Toc164229215"/>
      <w:r/>
      <w:bookmarkStart w:id="121" w:name="_Toc226965710"/>
      <w:r/>
      <w:bookmarkStart w:id="122" w:name="_Toc226965793"/>
      <w:r/>
      <w:bookmarkStart w:id="123" w:name="_Toc164608789"/>
      <w:r/>
      <w:bookmarkStart w:id="124" w:name="_Toc127151721"/>
      <w:r/>
      <w:bookmarkStart w:id="125" w:name="_Toc149720813"/>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509273"/>
      <w:r/>
      <w:bookmarkStart w:id="128" w:name="_Toc127151522"/>
      <w:r/>
      <w:bookmarkStart w:id="129" w:name="_Toc195842887"/>
      <w:r/>
      <w:bookmarkStart w:id="130" w:name="_Toc150774622"/>
      <w:r/>
      <w:bookmarkStart w:id="131" w:name="_Toc226965712"/>
      <w:r/>
      <w:bookmarkStart w:id="132" w:name="_Toc226965795"/>
      <w:r/>
      <w:bookmarkStart w:id="133" w:name="_Toc151193836"/>
      <w:r/>
      <w:bookmarkStart w:id="134" w:name="_Toc305158790"/>
      <w:r/>
      <w:bookmarkStart w:id="135" w:name="_Toc150774727"/>
      <w:r/>
      <w:bookmarkStart w:id="136" w:name="_Toc264969212"/>
      <w:r/>
      <w:bookmarkStart w:id="137" w:name="_Toc151193764"/>
      <w:r/>
      <w:bookmarkStart w:id="138" w:name="_Toc150480760"/>
      <w:r/>
      <w:bookmarkStart w:id="139" w:name="_Toc226309766"/>
      <w:r/>
      <w:bookmarkStart w:id="140" w:name="_Toc151193620"/>
      <w:r/>
      <w:bookmarkStart w:id="141" w:name="_Toc151193910"/>
      <w:r/>
      <w:bookmarkStart w:id="142" w:name="_Toc226337218"/>
      <w:r/>
      <w:bookmarkStart w:id="143" w:name="_Toc142311024"/>
      <w:r/>
      <w:bookmarkStart w:id="144" w:name="_Toc305158864"/>
      <w:r/>
      <w:bookmarkStart w:id="145" w:name="_Toc151193692"/>
      <w:r/>
      <w:bookmarkStart w:id="146" w:name="_Toc520356146"/>
      <w:r/>
      <w:bookmarkStart w:id="147" w:name="_Toc151190149"/>
      <w:r/>
      <w:bookmarkStart w:id="148" w:name="_Toc265228360"/>
      <w:r>
        <w:rPr>
          <w:rFonts w:hint="eastAsia" w:ascii="宋体" w:hAnsi="宋体" w:cs="宋体"/>
          <w:sz w:val="28"/>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40"/>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4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4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4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4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40"/>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26965796"/>
      <w:r/>
      <w:bookmarkStart w:id="151" w:name="_Toc151190150"/>
      <w:r/>
      <w:bookmarkStart w:id="152" w:name="_Toc305158865"/>
      <w:r/>
      <w:bookmarkStart w:id="153" w:name="_Toc226309767"/>
      <w:r/>
      <w:bookmarkStart w:id="154" w:name="_Toc305158791"/>
      <w:r/>
      <w:bookmarkStart w:id="155" w:name="_Toc127151523"/>
      <w:r/>
      <w:bookmarkStart w:id="156" w:name="_Toc150774728"/>
      <w:r/>
      <w:bookmarkStart w:id="157" w:name="_Toc151193621"/>
      <w:r/>
      <w:bookmarkStart w:id="158" w:name="_Toc226965713"/>
      <w:r/>
      <w:bookmarkStart w:id="159" w:name="_Toc151193693"/>
      <w:r/>
      <w:bookmarkStart w:id="160" w:name="_Toc127161437"/>
      <w:r/>
      <w:bookmarkStart w:id="161" w:name="_Toc127151724"/>
      <w:r/>
      <w:bookmarkStart w:id="162" w:name="_Toc151193837"/>
      <w:r/>
      <w:bookmarkStart w:id="163" w:name="_Toc265228361"/>
      <w:r/>
      <w:bookmarkStart w:id="164" w:name="_Toc164608792"/>
      <w:r/>
      <w:bookmarkStart w:id="165" w:name="_Toc164608637"/>
      <w:r/>
      <w:bookmarkStart w:id="166" w:name="_Toc142311025"/>
      <w:r/>
      <w:bookmarkStart w:id="167" w:name="_Toc151193765"/>
      <w:r/>
      <w:bookmarkStart w:id="168" w:name="_Toc150774623"/>
      <w:r/>
      <w:bookmarkStart w:id="169" w:name="_Toc520356147"/>
      <w:r/>
      <w:bookmarkStart w:id="170" w:name="_Toc164351617"/>
      <w:r/>
      <w:bookmarkStart w:id="171" w:name="_Toc151193911"/>
      <w:r/>
      <w:bookmarkStart w:id="172" w:name="_Toc164229218"/>
      <w:r/>
      <w:bookmarkStart w:id="173" w:name="_Toc195842888"/>
      <w:r/>
      <w:bookmarkStart w:id="174" w:name="_Toc150480761"/>
      <w:r/>
      <w:bookmarkStart w:id="175" w:name="_Toc264969213"/>
      <w:r/>
      <w:bookmarkStart w:id="176" w:name="_Toc164229364"/>
      <w:r/>
      <w:bookmarkStart w:id="177" w:name="_Toc149720816"/>
      <w:r/>
      <w:bookmarkStart w:id="178" w:name="_Toc150509274"/>
      <w:r/>
      <w:bookmarkStart w:id="179" w:name="_Toc226337219"/>
      <w:r>
        <w:rPr>
          <w:rFonts w:hint="eastAsia" w:ascii="宋体" w:hAnsi="宋体" w:cs="宋体"/>
          <w:b/>
          <w:sz w:val="24"/>
        </w:rPr>
        <w:t xml:space="preserve">响应费用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40"/>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pStyle w:val="1040"/>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1040"/>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95842891"/>
      <w:r/>
      <w:bookmarkStart w:id="181" w:name="_Toc151193768"/>
      <w:r/>
      <w:bookmarkStart w:id="182" w:name="_Toc150480764"/>
      <w:r/>
      <w:bookmarkStart w:id="183" w:name="_Toc151193696"/>
      <w:r/>
      <w:bookmarkStart w:id="184" w:name="_Toc226965716"/>
      <w:r/>
      <w:bookmarkStart w:id="185" w:name="_Toc305158794"/>
      <w:r/>
      <w:bookmarkStart w:id="186" w:name="_Toc264969216"/>
      <w:r/>
      <w:bookmarkStart w:id="187" w:name="_Toc151190153"/>
      <w:r/>
      <w:bookmarkStart w:id="188" w:name="_Toc265228364"/>
      <w:r/>
      <w:bookmarkStart w:id="189" w:name="_Toc226337222"/>
      <w:r/>
      <w:bookmarkStart w:id="190" w:name="_Toc150774731"/>
      <w:r/>
      <w:bookmarkStart w:id="191" w:name="_Toc142311028"/>
      <w:r/>
      <w:bookmarkStart w:id="192" w:name="_Toc516367020"/>
      <w:r/>
      <w:bookmarkStart w:id="193" w:name="_Toc520356150"/>
      <w:r/>
      <w:bookmarkStart w:id="194" w:name="_Toc305158868"/>
      <w:r/>
      <w:bookmarkStart w:id="195" w:name="_Toc226309770"/>
      <w:r/>
      <w:bookmarkStart w:id="196" w:name="_Toc150509277"/>
      <w:r/>
      <w:bookmarkStart w:id="197" w:name="_Toc150774626"/>
      <w:r/>
      <w:bookmarkStart w:id="198" w:name="_Toc151193624"/>
      <w:r/>
      <w:bookmarkStart w:id="199" w:name="_Toc226965799"/>
      <w:r/>
      <w:bookmarkStart w:id="200" w:name="_Toc151193914"/>
      <w:r/>
      <w:bookmarkStart w:id="201" w:name="_Toc127151526"/>
      <w:r/>
      <w:bookmarkStart w:id="202" w:name="_Toc151193840"/>
      <w:r>
        <w:rPr>
          <w:rFonts w:hint="eastAsia" w:ascii="宋体" w:hAnsi="宋体" w:cs="宋体"/>
          <w:sz w:val="28"/>
        </w:rPr>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305158869"/>
      <w:r/>
      <w:bookmarkStart w:id="204" w:name="_Toc195842892"/>
      <w:r/>
      <w:bookmarkStart w:id="205" w:name="_Toc520356151"/>
      <w:r/>
      <w:bookmarkStart w:id="206" w:name="_Toc150509278"/>
      <w:r/>
      <w:bookmarkStart w:id="207" w:name="_Toc164608796"/>
      <w:r/>
      <w:bookmarkStart w:id="208" w:name="_Toc305158795"/>
      <w:r/>
      <w:bookmarkStart w:id="209" w:name="_Toc151193915"/>
      <w:r/>
      <w:bookmarkStart w:id="210" w:name="_Toc226309771"/>
      <w:r/>
      <w:bookmarkStart w:id="211" w:name="_Toc150774732"/>
      <w:r/>
      <w:bookmarkStart w:id="212" w:name="_Toc151190154"/>
      <w:r/>
      <w:bookmarkStart w:id="213" w:name="_Toc226337223"/>
      <w:r/>
      <w:bookmarkStart w:id="214" w:name="_Toc151193769"/>
      <w:r/>
      <w:bookmarkStart w:id="215" w:name="_Toc151193841"/>
      <w:r/>
      <w:bookmarkStart w:id="216" w:name="_Toc151193625"/>
      <w:r/>
      <w:bookmarkStart w:id="217" w:name="_Toc151193697"/>
      <w:r/>
      <w:bookmarkStart w:id="218" w:name="_Toc127151527"/>
      <w:r/>
      <w:bookmarkStart w:id="219" w:name="_Toc127151728"/>
      <w:r/>
      <w:bookmarkStart w:id="220" w:name="_Toc264969217"/>
      <w:r/>
      <w:bookmarkStart w:id="221" w:name="_Toc226965717"/>
      <w:r/>
      <w:bookmarkStart w:id="222" w:name="_Toc150774627"/>
      <w:r/>
      <w:bookmarkStart w:id="223" w:name="_Toc150480765"/>
      <w:r/>
      <w:bookmarkStart w:id="224" w:name="_Toc164608641"/>
      <w:r/>
      <w:bookmarkStart w:id="225" w:name="_Toc265228365"/>
      <w:r/>
      <w:bookmarkStart w:id="226" w:name="_Toc142311029"/>
      <w:r/>
      <w:bookmarkStart w:id="227" w:name="_Toc149720820"/>
      <w:r/>
      <w:bookmarkStart w:id="228" w:name="_Toc164229222"/>
      <w:r/>
      <w:bookmarkStart w:id="229" w:name="_Toc127161441"/>
      <w:r/>
      <w:bookmarkStart w:id="230" w:name="_Toc164351621"/>
      <w:r/>
      <w:bookmarkStart w:id="231" w:name="_Toc164229368"/>
      <w:r/>
      <w:bookmarkStart w:id="232" w:name="_Toc516367021"/>
      <w:r/>
      <w:bookmarkStart w:id="233" w:name="_Toc226965800"/>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27151528"/>
      <w:r/>
      <w:bookmarkStart w:id="235" w:name="_Toc151193626"/>
      <w:r/>
      <w:bookmarkStart w:id="236" w:name="_Toc164229369"/>
      <w:r/>
      <w:bookmarkStart w:id="237" w:name="_Toc150509279"/>
      <w:r/>
      <w:bookmarkStart w:id="238" w:name="_Toc226965718"/>
      <w:r/>
      <w:bookmarkStart w:id="239" w:name="_Toc151193770"/>
      <w:r/>
      <w:bookmarkStart w:id="240" w:name="_Toc226309772"/>
      <w:r/>
      <w:bookmarkStart w:id="241" w:name="_Toc305158796"/>
      <w:r/>
      <w:bookmarkStart w:id="242" w:name="_Toc127151729"/>
      <w:r/>
      <w:bookmarkStart w:id="243" w:name="_Toc305158870"/>
      <w:r/>
      <w:bookmarkStart w:id="244" w:name="_Toc151190155"/>
      <w:r/>
      <w:bookmarkStart w:id="245" w:name="_Toc164608642"/>
      <w:r/>
      <w:bookmarkStart w:id="246" w:name="_Toc149720821"/>
      <w:r/>
      <w:bookmarkStart w:id="247" w:name="_Toc226337224"/>
      <w:r/>
      <w:bookmarkStart w:id="248" w:name="_Toc150774628"/>
      <w:r/>
      <w:bookmarkStart w:id="249" w:name="_Toc226965801"/>
      <w:r/>
      <w:bookmarkStart w:id="250" w:name="_Toc151193916"/>
      <w:r/>
      <w:bookmarkStart w:id="251" w:name="_Toc516367022"/>
      <w:r/>
      <w:bookmarkStart w:id="252" w:name="_Toc265228366"/>
      <w:r/>
      <w:bookmarkStart w:id="253" w:name="_Toc164351622"/>
      <w:r/>
      <w:bookmarkStart w:id="254" w:name="_Toc127161442"/>
      <w:r/>
      <w:bookmarkStart w:id="255" w:name="_Toc164608797"/>
      <w:r/>
      <w:bookmarkStart w:id="256" w:name="_Toc150774733"/>
      <w:r/>
      <w:bookmarkStart w:id="257" w:name="_Toc264969218"/>
      <w:r/>
      <w:bookmarkStart w:id="258" w:name="_Toc520356152"/>
      <w:r/>
      <w:bookmarkStart w:id="259" w:name="_Toc151193698"/>
      <w:r/>
      <w:bookmarkStart w:id="260" w:name="_Ref467306676"/>
      <w:r/>
      <w:bookmarkStart w:id="261" w:name="_Ref467306195"/>
      <w:r/>
      <w:bookmarkStart w:id="262" w:name="_Toc151193842"/>
      <w:r/>
      <w:bookmarkStart w:id="263" w:name="_Toc195842893"/>
      <w:r/>
      <w:bookmarkStart w:id="264" w:name="_Toc142311030"/>
      <w:r/>
      <w:bookmarkStart w:id="265" w:name="_Toc150480766"/>
      <w:r/>
      <w:bookmarkStart w:id="266" w:name="_Toc164229223"/>
      <w:r>
        <w:rPr>
          <w:rFonts w:hint="eastAsia" w:ascii="宋体" w:hAnsi="宋体" w:cs="宋体"/>
          <w:b/>
          <w:sz w:val="24"/>
        </w:rPr>
        <w:t xml:space="preserve">响应文件</w:t>
      </w:r>
      <w:bookmarkEnd w:id="251"/>
      <w:r/>
      <w:bookmarkEnd w:id="260"/>
      <w:r/>
      <w:bookmarkEnd w:id="261"/>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64229225"/>
      <w:r/>
      <w:bookmarkStart w:id="269" w:name="_Toc520356155"/>
      <w:r/>
      <w:bookmarkStart w:id="270" w:name="_Toc151193772"/>
      <w:r/>
      <w:bookmarkStart w:id="271" w:name="_Toc127151731"/>
      <w:r/>
      <w:bookmarkStart w:id="272" w:name="_Toc151193628"/>
      <w:r/>
      <w:bookmarkStart w:id="273" w:name="_Toc150509281"/>
      <w:r/>
      <w:bookmarkStart w:id="274" w:name="_Toc195842895"/>
      <w:r/>
      <w:bookmarkStart w:id="275" w:name="_Toc150774630"/>
      <w:r/>
      <w:bookmarkStart w:id="276" w:name="_Toc164351624"/>
      <w:r/>
      <w:bookmarkStart w:id="277" w:name="_Toc151190157"/>
      <w:r/>
      <w:bookmarkStart w:id="278" w:name="_Toc151193700"/>
      <w:r/>
      <w:bookmarkStart w:id="279" w:name="_Toc164608799"/>
      <w:r/>
      <w:bookmarkStart w:id="280" w:name="_Toc150774735"/>
      <w:r/>
      <w:bookmarkStart w:id="281" w:name="_Toc150480768"/>
      <w:r/>
      <w:bookmarkStart w:id="282" w:name="_Toc127151530"/>
      <w:r/>
      <w:bookmarkStart w:id="283" w:name="_Toc164608644"/>
      <w:r/>
      <w:bookmarkStart w:id="284" w:name="_Toc127161444"/>
      <w:r/>
      <w:bookmarkStart w:id="285" w:name="_Toc149720823"/>
      <w:r/>
      <w:bookmarkStart w:id="286" w:name="_Toc151193918"/>
      <w:r/>
      <w:bookmarkStart w:id="287" w:name="_Toc151193844"/>
      <w:r/>
      <w:bookmarkStart w:id="288" w:name="_Toc142311032"/>
      <w:r/>
      <w:bookmarkStart w:id="289" w:name="_Toc164229371"/>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pStyle w:val="1040"/>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040"/>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40"/>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40"/>
        <w:ind w:firstLine="480"/>
        <w:spacing w:line="360" w:lineRule="auto"/>
        <w:rPr>
          <w:rFonts w:hint="eastAsia"/>
          <w:sz w:val="24"/>
        </w:rPr>
      </w:pPr>
      <w:r>
        <w:rPr>
          <w:rFonts w:hint="eastAsia"/>
          <w:sz w:val="24"/>
        </w:rPr>
        <w:t xml:space="preserve">根据江苏省和常州市的相关文件规定，免收保证金。</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305158801"/>
      <w:r/>
      <w:bookmarkStart w:id="291" w:name="_Toc305158875"/>
      <w:r/>
      <w:bookmarkStart w:id="292" w:name="_Toc151193775"/>
      <w:r/>
      <w:bookmarkStart w:id="293" w:name="_Toc226965806"/>
      <w:r/>
      <w:bookmarkStart w:id="294" w:name="_Toc151193631"/>
      <w:r/>
      <w:bookmarkStart w:id="295" w:name="_Toc127151533"/>
      <w:r/>
      <w:bookmarkStart w:id="296" w:name="_Toc151193921"/>
      <w:r/>
      <w:bookmarkStart w:id="297" w:name="_Toc150480771"/>
      <w:r/>
      <w:bookmarkStart w:id="298" w:name="_Toc127161447"/>
      <w:r/>
      <w:bookmarkStart w:id="299" w:name="_Toc151193847"/>
      <w:r/>
      <w:bookmarkStart w:id="300" w:name="_Toc226309777"/>
      <w:r/>
      <w:bookmarkStart w:id="301" w:name="_Toc127151734"/>
      <w:r/>
      <w:bookmarkStart w:id="302" w:name="_Toc226337229"/>
      <w:r/>
      <w:bookmarkStart w:id="303" w:name="_Toc150774633"/>
      <w:r/>
      <w:bookmarkStart w:id="304" w:name="_Toc226965723"/>
      <w:r/>
      <w:bookmarkStart w:id="305" w:name="_Toc150509284"/>
      <w:r/>
      <w:bookmarkStart w:id="306" w:name="_Toc164608802"/>
      <w:r/>
      <w:bookmarkStart w:id="307" w:name="_Toc149720826"/>
      <w:r/>
      <w:bookmarkStart w:id="308" w:name="_Toc151190160"/>
      <w:r/>
      <w:bookmarkStart w:id="309" w:name="_Toc164229374"/>
      <w:r/>
      <w:bookmarkStart w:id="310" w:name="_Toc142311035"/>
      <w:r/>
      <w:bookmarkStart w:id="311" w:name="_Toc520356158"/>
      <w:r/>
      <w:bookmarkStart w:id="312" w:name="_Toc164608647"/>
      <w:r/>
      <w:bookmarkStart w:id="313" w:name="_Toc164229228"/>
      <w:r/>
      <w:bookmarkStart w:id="314" w:name="_Toc150774738"/>
      <w:r/>
      <w:bookmarkStart w:id="315" w:name="_Toc265228371"/>
      <w:r/>
      <w:bookmarkStart w:id="316" w:name="_Toc151193703"/>
      <w:r/>
      <w:bookmarkStart w:id="317" w:name="_Toc164351627"/>
      <w:r/>
      <w:bookmarkStart w:id="318" w:name="_Toc264969223"/>
      <w:r/>
      <w:bookmarkStart w:id="319" w:name="_Toc19584289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40"/>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26965807"/>
      <w:r/>
      <w:bookmarkStart w:id="321" w:name="_Toc226337230"/>
      <w:r/>
      <w:bookmarkStart w:id="322" w:name="_Toc265228372"/>
      <w:r/>
      <w:bookmarkStart w:id="323" w:name="_Toc151193776"/>
      <w:r/>
      <w:bookmarkStart w:id="324" w:name="_Toc151193704"/>
      <w:r/>
      <w:bookmarkStart w:id="325" w:name="_Toc150774634"/>
      <w:r/>
      <w:bookmarkStart w:id="326" w:name="_Toc151193848"/>
      <w:r/>
      <w:bookmarkStart w:id="327" w:name="_Toc150774739"/>
      <w:r/>
      <w:bookmarkStart w:id="328" w:name="_Toc305158802"/>
      <w:r/>
      <w:bookmarkStart w:id="329" w:name="_Toc264969224"/>
      <w:r/>
      <w:bookmarkStart w:id="330" w:name="_Toc150509285"/>
      <w:r/>
      <w:bookmarkStart w:id="331" w:name="_Toc195842899"/>
      <w:r/>
      <w:bookmarkStart w:id="332" w:name="_Toc151193922"/>
      <w:r/>
      <w:bookmarkStart w:id="333" w:name="_Toc520356159"/>
      <w:r/>
      <w:bookmarkStart w:id="334" w:name="_Toc305158876"/>
      <w:r/>
      <w:bookmarkStart w:id="335" w:name="_Toc226965724"/>
      <w:r/>
      <w:bookmarkStart w:id="336" w:name="_Toc142311036"/>
      <w:r/>
      <w:bookmarkStart w:id="337" w:name="_Toc127151534"/>
      <w:r/>
      <w:bookmarkStart w:id="338" w:name="_Toc150480772"/>
      <w:r/>
      <w:bookmarkStart w:id="339" w:name="_Toc226309778"/>
      <w:r/>
      <w:bookmarkStart w:id="340" w:name="_Toc151193632"/>
      <w:r/>
      <w:bookmarkStart w:id="341" w:name="_Toc151190161"/>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40"/>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226965725"/>
      <w:r/>
      <w:bookmarkStart w:id="343" w:name="_Toc150480773"/>
      <w:r/>
      <w:bookmarkStart w:id="344" w:name="_Toc127161449"/>
      <w:r/>
      <w:bookmarkStart w:id="345" w:name="_Toc151190162"/>
      <w:r/>
      <w:bookmarkStart w:id="346" w:name="_Toc226965808"/>
      <w:r/>
      <w:bookmarkStart w:id="347" w:name="_Toc305158877"/>
      <w:r/>
      <w:bookmarkStart w:id="348" w:name="_Toc265228373"/>
      <w:r/>
      <w:bookmarkStart w:id="349" w:name="_Toc151193923"/>
      <w:r/>
      <w:bookmarkStart w:id="350" w:name="_Toc127151535"/>
      <w:r/>
      <w:bookmarkStart w:id="351" w:name="_Toc150509286"/>
      <w:r/>
      <w:bookmarkStart w:id="352" w:name="_Toc305158803"/>
      <w:r/>
      <w:bookmarkStart w:id="353" w:name="_Toc195842900"/>
      <w:r/>
      <w:bookmarkStart w:id="354" w:name="_Toc150774740"/>
      <w:r/>
      <w:bookmarkStart w:id="355" w:name="_Toc151193633"/>
      <w:r/>
      <w:bookmarkStart w:id="356" w:name="_Toc164229230"/>
      <w:r/>
      <w:bookmarkStart w:id="357" w:name="_Toc226337231"/>
      <w:r/>
      <w:bookmarkStart w:id="358" w:name="_Toc151193777"/>
      <w:r/>
      <w:bookmarkStart w:id="359" w:name="_Toc226309779"/>
      <w:r/>
      <w:bookmarkStart w:id="360" w:name="_Toc164351629"/>
      <w:r/>
      <w:bookmarkStart w:id="361" w:name="_Toc164229376"/>
      <w:r/>
      <w:bookmarkStart w:id="362" w:name="_Toc164608804"/>
      <w:r/>
      <w:bookmarkStart w:id="363" w:name="_Toc164608649"/>
      <w:r/>
      <w:bookmarkStart w:id="364" w:name="_Toc520356160"/>
      <w:r/>
      <w:bookmarkStart w:id="365" w:name="_Toc142311037"/>
      <w:r/>
      <w:bookmarkStart w:id="366" w:name="_Toc150774635"/>
      <w:r/>
      <w:bookmarkStart w:id="367" w:name="_Toc151193849"/>
      <w:r/>
      <w:bookmarkStart w:id="368" w:name="_Toc264969225"/>
      <w:r/>
      <w:bookmarkStart w:id="369" w:name="_Toc149720828"/>
      <w:r/>
      <w:bookmarkStart w:id="370" w:name="_Toc127151736"/>
      <w:r/>
      <w:bookmarkStart w:id="371" w:name="_Toc151193705"/>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608650"/>
      <w:r/>
      <w:bookmarkStart w:id="373" w:name="_Toc264969226"/>
      <w:r/>
      <w:bookmarkStart w:id="374" w:name="_Toc151193778"/>
      <w:r/>
      <w:bookmarkStart w:id="375" w:name="_Toc164229231"/>
      <w:r/>
      <w:bookmarkStart w:id="376" w:name="_Toc195842901"/>
      <w:r/>
      <w:bookmarkStart w:id="377" w:name="_Toc164351630"/>
      <w:r/>
      <w:bookmarkStart w:id="378" w:name="_Toc305158878"/>
      <w:r/>
      <w:bookmarkStart w:id="379" w:name="_Toc142311038"/>
      <w:r/>
      <w:bookmarkStart w:id="380" w:name="_Toc151190163"/>
      <w:r/>
      <w:bookmarkStart w:id="381" w:name="_Toc164608805"/>
      <w:r/>
      <w:bookmarkStart w:id="382" w:name="_Toc226965726"/>
      <w:r/>
      <w:bookmarkStart w:id="383" w:name="_Toc151193850"/>
      <w:r/>
      <w:bookmarkStart w:id="384" w:name="_Toc226337232"/>
      <w:r/>
      <w:bookmarkStart w:id="385" w:name="_Toc149720829"/>
      <w:r/>
      <w:bookmarkStart w:id="386" w:name="_Toc226309780"/>
      <w:r/>
      <w:bookmarkStart w:id="387" w:name="_Toc520356161"/>
      <w:r/>
      <w:bookmarkStart w:id="388" w:name="_Toc127161450"/>
      <w:r/>
      <w:bookmarkStart w:id="389" w:name="_Toc265228374"/>
      <w:r/>
      <w:bookmarkStart w:id="390" w:name="_Toc150509287"/>
      <w:r/>
      <w:bookmarkStart w:id="391" w:name="_Toc151193706"/>
      <w:r/>
      <w:bookmarkStart w:id="392" w:name="_Toc127151536"/>
      <w:r/>
      <w:bookmarkStart w:id="393" w:name="_Toc226965809"/>
      <w:r/>
      <w:bookmarkStart w:id="394" w:name="_Toc151193634"/>
      <w:r/>
      <w:bookmarkStart w:id="395" w:name="_Toc151193924"/>
      <w:r/>
      <w:bookmarkStart w:id="396" w:name="_Toc150774741"/>
      <w:r/>
      <w:bookmarkStart w:id="397" w:name="_Toc305158804"/>
      <w:r/>
      <w:bookmarkStart w:id="398" w:name="_Toc150480774"/>
      <w:r/>
      <w:bookmarkStart w:id="399" w:name="_Toc150774636"/>
      <w:r/>
      <w:bookmarkStart w:id="400" w:name="_Toc164229377"/>
      <w:r/>
      <w:bookmarkStart w:id="401" w:name="_Toc127151737"/>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49720830"/>
      <w:r/>
      <w:bookmarkStart w:id="403" w:name="_Toc195842902"/>
      <w:r/>
      <w:bookmarkStart w:id="404" w:name="_Toc151193707"/>
      <w:r/>
      <w:bookmarkStart w:id="405" w:name="_Toc305158879"/>
      <w:r/>
      <w:bookmarkStart w:id="406" w:name="_Toc264969227"/>
      <w:r/>
      <w:bookmarkStart w:id="407" w:name="_Toc520356162"/>
      <w:r/>
      <w:bookmarkStart w:id="408" w:name="_Toc151193779"/>
      <w:r/>
      <w:bookmarkStart w:id="409" w:name="_Toc150774742"/>
      <w:r/>
      <w:bookmarkStart w:id="410" w:name="_Toc142311039"/>
      <w:r/>
      <w:bookmarkStart w:id="411" w:name="_Toc226337233"/>
      <w:r/>
      <w:bookmarkStart w:id="412" w:name="_Toc265228375"/>
      <w:r/>
      <w:bookmarkStart w:id="413" w:name="_Toc226965727"/>
      <w:r/>
      <w:bookmarkStart w:id="414" w:name="_Toc127151738"/>
      <w:r/>
      <w:bookmarkStart w:id="415" w:name="_Toc127151537"/>
      <w:r/>
      <w:bookmarkStart w:id="416" w:name="_Toc150480775"/>
      <w:r/>
      <w:bookmarkStart w:id="417" w:name="_Toc164608651"/>
      <w:r/>
      <w:bookmarkStart w:id="418" w:name="_Toc226309781"/>
      <w:r/>
      <w:bookmarkStart w:id="419" w:name="_Toc164229378"/>
      <w:r/>
      <w:bookmarkStart w:id="420" w:name="_Toc127161451"/>
      <w:r/>
      <w:bookmarkStart w:id="421" w:name="_Toc305158805"/>
      <w:r/>
      <w:bookmarkStart w:id="422" w:name="_Toc150509288"/>
      <w:r/>
      <w:bookmarkStart w:id="423" w:name="_Toc164351631"/>
      <w:r/>
      <w:bookmarkStart w:id="424" w:name="_Toc151193851"/>
      <w:r/>
      <w:bookmarkStart w:id="425" w:name="_Toc164229232"/>
      <w:r/>
      <w:bookmarkStart w:id="426" w:name="_Toc150774637"/>
      <w:r/>
      <w:bookmarkStart w:id="427" w:name="_Toc151190164"/>
      <w:r/>
      <w:bookmarkStart w:id="428" w:name="_Toc226965810"/>
      <w:r/>
      <w:bookmarkStart w:id="429" w:name="_Toc151193925"/>
      <w:r/>
      <w:bookmarkStart w:id="430" w:name="_Toc151193635"/>
      <w:r/>
      <w:bookmarkStart w:id="431" w:name="_Toc164608806"/>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40"/>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42"/>
        <w:ind w:firstLine="562"/>
        <w:spacing w:before="0" w:line="360" w:lineRule="auto"/>
        <w:tabs>
          <w:tab w:val="left" w:pos="0" w:leader="none"/>
        </w:tabs>
        <w:rPr>
          <w:rFonts w:hint="eastAsia" w:ascii="宋体" w:hAnsi="宋体" w:eastAsia="宋体" w:cs="宋体"/>
          <w:sz w:val="28"/>
        </w:rPr>
      </w:pPr>
      <w:r/>
      <w:bookmarkStart w:id="432" w:name="_Toc150480776"/>
      <w:r/>
      <w:bookmarkStart w:id="433" w:name="_Toc127151538"/>
      <w:r/>
      <w:bookmarkStart w:id="434" w:name="_Toc151193852"/>
      <w:r/>
      <w:bookmarkStart w:id="435" w:name="_Toc151193926"/>
      <w:r/>
      <w:bookmarkStart w:id="436" w:name="_Toc151193780"/>
      <w:r/>
      <w:bookmarkStart w:id="437" w:name="_Toc195842903"/>
      <w:r/>
      <w:bookmarkStart w:id="438" w:name="_Toc151190165"/>
      <w:r/>
      <w:bookmarkStart w:id="439" w:name="_Toc151193708"/>
      <w:r/>
      <w:bookmarkStart w:id="440" w:name="_Toc150774743"/>
      <w:r/>
      <w:bookmarkStart w:id="441" w:name="_Toc226309782"/>
      <w:r/>
      <w:bookmarkStart w:id="442" w:name="_Toc305158806"/>
      <w:r/>
      <w:bookmarkStart w:id="443" w:name="_Toc305158880"/>
      <w:r/>
      <w:bookmarkStart w:id="444" w:name="_Toc226965811"/>
      <w:r/>
      <w:bookmarkStart w:id="445" w:name="_Toc226965728"/>
      <w:r/>
      <w:bookmarkStart w:id="446" w:name="_Toc226337234"/>
      <w:r/>
      <w:bookmarkStart w:id="447" w:name="_Toc151193636"/>
      <w:r/>
      <w:bookmarkStart w:id="448" w:name="_Toc142311040"/>
      <w:r/>
      <w:bookmarkStart w:id="449" w:name="_Toc150774638"/>
      <w:r/>
      <w:bookmarkStart w:id="450" w:name="_Toc520356163"/>
      <w:r/>
      <w:bookmarkStart w:id="451" w:name="_Toc265228376"/>
      <w:r/>
      <w:bookmarkStart w:id="452" w:name="_Toc264969228"/>
      <w:r/>
      <w:bookmarkStart w:id="453" w:name="_Toc150509289"/>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40"/>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40"/>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42"/>
        <w:ind w:firstLine="562"/>
        <w:spacing w:before="0" w:line="360" w:lineRule="auto"/>
        <w:tabs>
          <w:tab w:val="left" w:pos="0" w:leader="none"/>
        </w:tabs>
        <w:rPr>
          <w:rFonts w:hint="eastAsia" w:ascii="宋体" w:hAnsi="宋体" w:eastAsia="宋体" w:cs="宋体"/>
          <w:sz w:val="28"/>
        </w:rPr>
      </w:pPr>
      <w:r/>
      <w:bookmarkStart w:id="457" w:name="_Toc150774750"/>
      <w:r/>
      <w:bookmarkStart w:id="458" w:name="_Toc150480783"/>
      <w:r/>
      <w:bookmarkStart w:id="459" w:name="_Toc151193715"/>
      <w:r/>
      <w:bookmarkStart w:id="460" w:name="_Toc226965818"/>
      <w:r/>
      <w:bookmarkStart w:id="461" w:name="_Toc151190172"/>
      <w:r/>
      <w:bookmarkStart w:id="462" w:name="_Toc226965735"/>
      <w:r/>
      <w:bookmarkStart w:id="463" w:name="_Toc226309789"/>
      <w:r/>
      <w:bookmarkStart w:id="464" w:name="_Toc127151545"/>
      <w:r/>
      <w:bookmarkStart w:id="465" w:name="_Toc226337241"/>
      <w:r/>
      <w:bookmarkStart w:id="466" w:name="_Toc265228383"/>
      <w:r/>
      <w:bookmarkStart w:id="467" w:name="_Toc150774645"/>
      <w:r/>
      <w:bookmarkStart w:id="468" w:name="_Toc151193859"/>
      <w:r/>
      <w:bookmarkStart w:id="469" w:name="_Toc151193933"/>
      <w:r/>
      <w:bookmarkStart w:id="470" w:name="_Toc305158887"/>
      <w:r/>
      <w:bookmarkStart w:id="471" w:name="_Toc142311047"/>
      <w:r/>
      <w:bookmarkStart w:id="472" w:name="_Toc151193787"/>
      <w:r/>
      <w:bookmarkStart w:id="473" w:name="_Toc195842910"/>
      <w:r/>
      <w:bookmarkStart w:id="474" w:name="_Toc151193643"/>
      <w:r/>
      <w:bookmarkStart w:id="475" w:name="_Toc264969235"/>
      <w:r/>
      <w:bookmarkStart w:id="476" w:name="_Toc150509296"/>
      <w:r/>
      <w:bookmarkStart w:id="477" w:name="_Toc30515881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5228385"/>
      <w:r/>
      <w:bookmarkStart w:id="479" w:name="_Toc164608816"/>
      <w:r/>
      <w:bookmarkStart w:id="480" w:name="_Toc151193935"/>
      <w:r/>
      <w:bookmarkStart w:id="481" w:name="_Toc305158889"/>
      <w:r/>
      <w:bookmarkStart w:id="482" w:name="_Toc150774647"/>
      <w:r/>
      <w:bookmarkStart w:id="483" w:name="_Toc305158815"/>
      <w:r/>
      <w:bookmarkStart w:id="484" w:name="_Toc151193717"/>
      <w:r/>
      <w:bookmarkStart w:id="485" w:name="_Toc164229242"/>
      <w:r/>
      <w:bookmarkStart w:id="486" w:name="_Toc151193861"/>
      <w:r/>
      <w:bookmarkStart w:id="487" w:name="_Toc226965737"/>
      <w:r/>
      <w:bookmarkStart w:id="488" w:name="_Toc151193789"/>
      <w:r/>
      <w:bookmarkStart w:id="489" w:name="_Toc164229388"/>
      <w:r/>
      <w:bookmarkStart w:id="490" w:name="_Toc151190174"/>
      <w:r/>
      <w:bookmarkStart w:id="491" w:name="_Toc195842912"/>
      <w:r/>
      <w:bookmarkStart w:id="492" w:name="_Toc150480785"/>
      <w:r/>
      <w:bookmarkStart w:id="493" w:name="_Toc226309791"/>
      <w:r/>
      <w:bookmarkStart w:id="494" w:name="_Toc127151748"/>
      <w:r/>
      <w:bookmarkStart w:id="495" w:name="_Toc142311049"/>
      <w:r/>
      <w:bookmarkStart w:id="496" w:name="_Toc150509298"/>
      <w:r/>
      <w:bookmarkStart w:id="497" w:name="_Toc149720840"/>
      <w:r/>
      <w:bookmarkStart w:id="498" w:name="_Toc164351641"/>
      <w:r/>
      <w:bookmarkStart w:id="499" w:name="_Toc264969237"/>
      <w:r/>
      <w:bookmarkStart w:id="500" w:name="_Toc226337243"/>
      <w:r/>
      <w:bookmarkStart w:id="501" w:name="_Toc151193645"/>
      <w:r/>
      <w:bookmarkStart w:id="502" w:name="_Toc226965820"/>
      <w:r/>
      <w:bookmarkStart w:id="503" w:name="_Toc127151547"/>
      <w:r/>
      <w:bookmarkStart w:id="504" w:name="_Toc164608661"/>
      <w:r/>
      <w:bookmarkStart w:id="505" w:name="_Toc127161461"/>
      <w:r/>
      <w:bookmarkStart w:id="506" w:name="_Toc150774752"/>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226965739"/>
      <w:r/>
      <w:bookmarkStart w:id="508" w:name="_Toc195842914"/>
      <w:r/>
      <w:bookmarkStart w:id="509" w:name="_Toc151193937"/>
      <w:r/>
      <w:bookmarkStart w:id="510" w:name="_Toc151193863"/>
      <w:r/>
      <w:bookmarkStart w:id="511" w:name="_Toc265228387"/>
      <w:r/>
      <w:bookmarkStart w:id="512" w:name="_Toc142311051"/>
      <w:r/>
      <w:bookmarkStart w:id="513" w:name="_Toc226309793"/>
      <w:r/>
      <w:bookmarkStart w:id="514" w:name="_Toc127151549"/>
      <w:r/>
      <w:bookmarkStart w:id="515" w:name="_Toc127161463"/>
      <w:r/>
      <w:bookmarkStart w:id="516" w:name="_Toc226965822"/>
      <w:r/>
      <w:bookmarkStart w:id="517" w:name="_Toc164229244"/>
      <w:r/>
      <w:bookmarkStart w:id="518" w:name="_Toc164229390"/>
      <w:r/>
      <w:bookmarkStart w:id="519" w:name="_Toc226337245"/>
      <w:r/>
      <w:bookmarkStart w:id="520" w:name="_Toc164608663"/>
      <w:r/>
      <w:bookmarkStart w:id="521" w:name="_Toc151193719"/>
      <w:r/>
      <w:bookmarkStart w:id="522" w:name="_Toc151190176"/>
      <w:r/>
      <w:bookmarkStart w:id="523" w:name="_Toc150480787"/>
      <w:r/>
      <w:bookmarkStart w:id="524" w:name="_Toc151193791"/>
      <w:r/>
      <w:bookmarkStart w:id="525" w:name="_Toc164351643"/>
      <w:r/>
      <w:bookmarkStart w:id="526" w:name="_Toc305158817"/>
      <w:r/>
      <w:bookmarkStart w:id="527" w:name="_Toc305158891"/>
      <w:r/>
      <w:bookmarkStart w:id="528" w:name="_Toc151193647"/>
      <w:r/>
      <w:bookmarkStart w:id="529" w:name="_Toc150774649"/>
      <w:r/>
      <w:bookmarkStart w:id="530" w:name="_Ref467306425"/>
      <w:r/>
      <w:bookmarkStart w:id="531" w:name="_Ref467307090"/>
      <w:r/>
      <w:bookmarkStart w:id="532" w:name="_Toc520356176"/>
      <w:r/>
      <w:bookmarkStart w:id="533" w:name="_Toc164608818"/>
      <w:r/>
      <w:bookmarkStart w:id="534" w:name="_Toc150774754"/>
      <w:r/>
      <w:bookmarkStart w:id="535" w:name="_Toc149720842"/>
      <w:r/>
      <w:bookmarkStart w:id="536" w:name="_Toc150509300"/>
      <w:r/>
      <w:bookmarkStart w:id="537" w:name="_Toc264969239"/>
      <w:r/>
      <w:bookmarkStart w:id="538" w:name="_Toc127151750"/>
      <w:r>
        <w:rPr>
          <w:rFonts w:hint="eastAsia" w:ascii="宋体" w:hAnsi="宋体" w:cs="宋体"/>
          <w:b/>
          <w:sz w:val="24"/>
        </w:rPr>
        <w:t xml:space="preserve">成交公告与成交通知书</w:t>
      </w:r>
      <w:bookmarkEnd w:id="526"/>
      <w:r/>
      <w:bookmarkEnd w:id="527"/>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40"/>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3"/>
      <w:r/>
      <w:bookmarkEnd w:id="534"/>
      <w:r/>
      <w:bookmarkEnd w:id="535"/>
      <w:r/>
      <w:bookmarkEnd w:id="536"/>
      <w:r/>
      <w:bookmarkEnd w:id="537"/>
      <w:r/>
      <w:bookmarkEnd w:id="538"/>
      <w:r/>
      <w:bookmarkEnd w:id="539"/>
      <w:r/>
      <w:bookmarkEnd w:id="540"/>
      <w:r/>
      <w:bookmarkStart w:id="541" w:name="_Toc151190177"/>
      <w:r/>
      <w:bookmarkStart w:id="542" w:name="_Ref467307062"/>
      <w:r/>
      <w:bookmarkStart w:id="543" w:name="_Toc195842915"/>
      <w:r/>
      <w:bookmarkStart w:id="544" w:name="_Toc149720843"/>
      <w:r/>
      <w:bookmarkStart w:id="545" w:name="_Toc151193938"/>
      <w:r/>
      <w:bookmarkStart w:id="546" w:name="_Toc265228388"/>
      <w:r/>
      <w:bookmarkStart w:id="547" w:name="_Toc520356175"/>
      <w:r/>
      <w:bookmarkStart w:id="548" w:name="_Toc264969240"/>
      <w:r/>
      <w:bookmarkStart w:id="549" w:name="_Toc151193648"/>
      <w:r/>
      <w:bookmarkStart w:id="550" w:name="_Toc127151550"/>
      <w:r/>
      <w:bookmarkStart w:id="551" w:name="_Toc127161464"/>
      <w:r/>
      <w:bookmarkStart w:id="552" w:name="_Toc151193792"/>
      <w:r/>
      <w:bookmarkStart w:id="553" w:name="_Toc305158818"/>
      <w:r/>
      <w:bookmarkStart w:id="554" w:name="_Toc226337246"/>
      <w:r/>
      <w:bookmarkStart w:id="555" w:name="_Toc305158892"/>
      <w:r/>
      <w:bookmarkStart w:id="556" w:name="_Toc164229391"/>
      <w:r/>
      <w:bookmarkStart w:id="557" w:name="_Toc150480788"/>
      <w:r/>
      <w:bookmarkStart w:id="558" w:name="_Toc150774755"/>
      <w:r/>
      <w:bookmarkStart w:id="559" w:name="_Ref467306978"/>
      <w:r/>
      <w:bookmarkStart w:id="560" w:name="_Toc151193720"/>
      <w:r/>
      <w:bookmarkStart w:id="561" w:name="_Toc164608819"/>
      <w:r/>
      <w:bookmarkStart w:id="562" w:name="_Toc151193864"/>
      <w:r/>
      <w:bookmarkStart w:id="563" w:name="_Toc142311052"/>
      <w:r/>
      <w:bookmarkStart w:id="564" w:name="_Toc226965823"/>
      <w:r/>
      <w:bookmarkStart w:id="565" w:name="_Toc164608664"/>
      <w:r/>
      <w:bookmarkStart w:id="566" w:name="_Toc127151751"/>
      <w:r/>
      <w:bookmarkStart w:id="567" w:name="_Toc226965740"/>
      <w:r/>
      <w:bookmarkStart w:id="568" w:name="_Toc226309794"/>
      <w:r/>
      <w:bookmarkStart w:id="569" w:name="_Toc150774650"/>
      <w:r/>
      <w:bookmarkStart w:id="570" w:name="_Toc164229245"/>
      <w:r/>
      <w:bookmarkStart w:id="571" w:name="_Toc150509301"/>
      <w:r/>
      <w:bookmarkStart w:id="572" w:name="_Toc164351644"/>
      <w:r/>
      <w:bookmarkStart w:id="573" w:name="_Ref467306377"/>
      <w:r/>
      <w:bookmarkStart w:id="574" w:name="_Ref467307204"/>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30"/>
      <w:r/>
      <w:bookmarkEnd w:id="531"/>
      <w:r/>
      <w:bookmarkEnd w:id="532"/>
      <w:r>
        <w:rPr>
          <w:rFonts w:hint="eastAsia" w:ascii="宋体" w:hAnsi="宋体" w:cs="宋体"/>
          <w:b/>
          <w:sz w:val="24"/>
        </w:rPr>
        <w:t xml:space="preserve">询问与质疑</w:t>
      </w:r>
      <w:r/>
    </w:p>
    <w:p>
      <w:pPr>
        <w:pStyle w:val="1040"/>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40"/>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040"/>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16"/>
          <w:rFonts w:hint="eastAsia" w:ascii="宋体" w:hAnsi="宋体" w:cs="宋体"/>
          <w:color w:val="000000"/>
        </w:rPr>
        <w:t xml:space="preserve">http://gk</w:t>
      </w:r>
      <w:bookmarkStart w:id="575" w:name="_Hlt100654014"/>
      <w:r>
        <w:rPr>
          <w:rStyle w:val="1116"/>
          <w:rFonts w:hint="eastAsia" w:ascii="宋体" w:hAnsi="宋体" w:cs="宋体"/>
          <w:color w:val="000000"/>
        </w:rPr>
        <w:t xml:space="preserve">s</w:t>
      </w:r>
      <w:bookmarkEnd w:id="575"/>
      <w:r>
        <w:rPr>
          <w:rStyle w:val="1116"/>
          <w:rFonts w:hint="eastAsia" w:ascii="宋体" w:hAnsi="宋体" w:cs="宋体"/>
          <w:color w:val="000000"/>
        </w:rPr>
        <w:t xml:space="preserve">.m</w:t>
      </w:r>
      <w:bookmarkStart w:id="576" w:name="_Hlt100653993"/>
      <w:r/>
      <w:bookmarkStart w:id="577" w:name="_Hlt100653994"/>
      <w:r>
        <w:rPr>
          <w:rStyle w:val="1116"/>
          <w:rFonts w:hint="eastAsia" w:ascii="宋体" w:hAnsi="宋体" w:cs="宋体"/>
          <w:color w:val="000000"/>
        </w:rPr>
        <w:t xml:space="preserve">o</w:t>
      </w:r>
      <w:bookmarkEnd w:id="576"/>
      <w:r/>
      <w:bookmarkEnd w:id="577"/>
      <w:r/>
      <w:bookmarkStart w:id="578" w:name="_Hlt101169156"/>
      <w:r>
        <w:rPr>
          <w:rStyle w:val="1116"/>
          <w:rFonts w:hint="eastAsia" w:ascii="宋体" w:hAnsi="宋体" w:cs="宋体"/>
          <w:color w:val="000000"/>
        </w:rPr>
        <w:t xml:space="preserve">f</w:t>
      </w:r>
      <w:bookmarkEnd w:id="578"/>
      <w:r>
        <w:rPr>
          <w:rStyle w:val="1116"/>
          <w:rFonts w:hint="eastAsia" w:ascii="宋体" w:hAnsi="宋体" w:cs="宋体"/>
          <w:color w:val="000000"/>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pStyle w:val="104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226965827"/>
      <w:r/>
      <w:bookmarkStart w:id="580" w:name="_Toc353825544"/>
      <w:r/>
      <w:bookmarkStart w:id="581" w:name="_Toc353873934"/>
      <w:r/>
      <w:bookmarkStart w:id="582" w:name="_Toc265228392"/>
      <w:r/>
      <w:bookmarkStart w:id="583" w:name="_Toc353873664"/>
      <w:r/>
      <w:bookmarkStart w:id="584" w:name="_Toc305158822"/>
      <w:r/>
      <w:bookmarkStart w:id="585" w:name="_Toc150774759"/>
      <w:r/>
      <w:bookmarkStart w:id="586" w:name="_Toc127151554"/>
      <w:r/>
      <w:bookmarkStart w:id="587" w:name="_Toc264969244"/>
      <w:r/>
      <w:bookmarkStart w:id="588" w:name="_Toc305158896"/>
      <w:r/>
      <w:bookmarkStart w:id="589" w:name="_Toc142311056"/>
      <w:r/>
      <w:bookmarkStart w:id="590" w:name="_Toc150480792"/>
      <w:r/>
      <w:bookmarkStart w:id="591" w:name="_Toc226337250"/>
      <w:r>
        <w:rPr>
          <w:rFonts w:hint="eastAsia" w:ascii="宋体" w:hAnsi="宋体" w:cs="宋体"/>
          <w:sz w:val="24"/>
        </w:rPr>
      </w:r>
      <w:r/>
    </w:p>
    <w:p>
      <w:pPr>
        <w:pStyle w:val="1040"/>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42"/>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40"/>
        <w:jc w:val="left"/>
        <w:tabs>
          <w:tab w:val="left" w:pos="1080" w:leader="none"/>
        </w:tabs>
        <w:rPr>
          <w:rFonts w:hint="eastAsia" w:ascii="宋体" w:hAnsi="宋体" w:cs="宋体"/>
          <w:b/>
          <w:sz w:val="24"/>
        </w:rPr>
      </w:pPr>
      <w:r>
        <w:rPr>
          <w:rFonts w:hint="eastAsia" w:ascii="宋体" w:hAnsi="宋体" w:cs="宋体"/>
          <w:b/>
          <w:sz w:val="24"/>
        </w:rPr>
        <w:tab/>
      </w:r>
      <w:r/>
    </w:p>
    <w:p>
      <w:pPr>
        <w:pStyle w:val="1040"/>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0480779"/>
      <w:r/>
      <w:bookmarkStart w:id="595" w:name="_Toc305158809"/>
      <w:r/>
      <w:bookmarkStart w:id="596" w:name="_Toc265228379"/>
      <w:r/>
      <w:bookmarkStart w:id="597" w:name="_Toc151193855"/>
      <w:r/>
      <w:bookmarkStart w:id="598" w:name="_Toc164608810"/>
      <w:r/>
      <w:bookmarkStart w:id="599" w:name="_Toc151193783"/>
      <w:r/>
      <w:bookmarkStart w:id="600" w:name="_Toc150774746"/>
      <w:r/>
      <w:bookmarkStart w:id="601" w:name="_Toc164229382"/>
      <w:r/>
      <w:bookmarkStart w:id="602" w:name="_Toc226309785"/>
      <w:r/>
      <w:bookmarkStart w:id="603" w:name="_Toc226965814"/>
      <w:r/>
      <w:bookmarkStart w:id="604" w:name="_Toc305158883"/>
      <w:r/>
      <w:bookmarkStart w:id="605" w:name="_Toc127161455"/>
      <w:r/>
      <w:bookmarkStart w:id="606" w:name="_Toc127151742"/>
      <w:r/>
      <w:bookmarkStart w:id="607" w:name="_Toc226965731"/>
      <w:r/>
      <w:bookmarkStart w:id="608" w:name="_Toc195842906"/>
      <w:r/>
      <w:bookmarkStart w:id="609" w:name="_Toc151193711"/>
      <w:r/>
      <w:bookmarkStart w:id="610" w:name="_Toc164229236"/>
      <w:r/>
      <w:bookmarkStart w:id="611" w:name="_Toc142311043"/>
      <w:r/>
      <w:bookmarkStart w:id="612" w:name="_Toc127151541"/>
      <w:r/>
      <w:bookmarkStart w:id="613" w:name="_Toc151190168"/>
      <w:r/>
      <w:bookmarkStart w:id="614" w:name="_Toc164351635"/>
      <w:r/>
      <w:bookmarkStart w:id="615" w:name="_Toc264969231"/>
      <w:r/>
      <w:bookmarkStart w:id="616" w:name="_Toc151193639"/>
      <w:r/>
      <w:bookmarkStart w:id="617" w:name="_Toc149720834"/>
      <w:r/>
      <w:bookmarkStart w:id="618" w:name="_Toc150509292"/>
      <w:r/>
      <w:bookmarkStart w:id="619" w:name="_Toc150774641"/>
      <w:r/>
      <w:bookmarkStart w:id="620" w:name="_Toc151193929"/>
      <w:r/>
      <w:bookmarkStart w:id="621" w:name="_Toc226337237"/>
      <w:r/>
      <w:bookmarkStart w:id="622" w:name="_Toc164608655"/>
      <w:r/>
      <w:bookmarkStart w:id="623" w:name="_Toc353825545"/>
      <w:r/>
      <w:bookmarkStart w:id="624" w:name="_Toc226965828"/>
      <w:r/>
      <w:bookmarkStart w:id="625" w:name="_Toc142311057"/>
      <w:r/>
      <w:bookmarkStart w:id="626" w:name="_Toc305158823"/>
      <w:r/>
      <w:bookmarkStart w:id="627" w:name="_Toc353873935"/>
      <w:r/>
      <w:bookmarkStart w:id="628" w:name="_Toc353873941"/>
      <w:r/>
      <w:bookmarkStart w:id="629" w:name="_Toc353825551"/>
      <w:r/>
      <w:bookmarkStart w:id="630" w:name="_Toc226337251"/>
      <w:r/>
      <w:bookmarkStart w:id="631" w:name="_Toc150774760"/>
      <w:r/>
      <w:bookmarkStart w:id="632" w:name="_Toc353873665"/>
      <w:r/>
      <w:bookmarkStart w:id="633" w:name="_Toc305158897"/>
      <w:r/>
      <w:bookmarkStart w:id="634" w:name="_Toc265228393"/>
      <w:r/>
      <w:bookmarkStart w:id="635" w:name="_Toc195842920"/>
      <w:r/>
      <w:bookmarkStart w:id="636" w:name="_Toc127151555"/>
      <w:r/>
      <w:bookmarkStart w:id="637" w:name="_Toc264969245"/>
      <w:r/>
      <w:bookmarkStart w:id="638" w:name="_Toc1504807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40"/>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040"/>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4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40"/>
        <w:jc w:val="left"/>
        <w:widowControl/>
        <w:rPr>
          <w:rFonts w:hint="eastAsia" w:ascii="宋体" w:hAnsi="宋体" w:cs="宋体"/>
          <w:sz w:val="24"/>
        </w:rPr>
      </w:pPr>
      <w:r>
        <w:rPr>
          <w:rFonts w:hint="eastAsia" w:ascii="宋体" w:hAnsi="宋体" w:cs="宋体"/>
          <w:sz w:val="24"/>
        </w:rPr>
        <w:br w:type="page" w:clear="all"/>
      </w:r>
      <w:r/>
    </w:p>
    <w:p>
      <w:pPr>
        <w:pStyle w:val="1040"/>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40"/>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分包意向协议</w:t>
            </w:r>
            <w:r/>
          </w:p>
          <w:p>
            <w:pPr>
              <w:pStyle w:val="104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进口产品</w:t>
            </w:r>
            <w:r/>
          </w:p>
          <w:p>
            <w:pPr>
              <w:pStyle w:val="104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4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40"/>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pStyle w:val="1040"/>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pStyle w:val="104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40"/>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rPr>
                <w:rFonts w:ascii="宋体" w:hAnsi="宋体" w:cs="宋体"/>
                <w:sz w:val="24"/>
              </w:rPr>
            </w:r>
            <w:r/>
          </w:p>
          <w:p>
            <w:pPr>
              <w:pStyle w:val="1040"/>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40"/>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40"/>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pStyle w:val="1040"/>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pPr>
      <w:r>
        <w:rPr>
          <w:rFonts w:hint="eastAsia" w:ascii="宋体" w:hAnsi="宋体" w:cs="宋体"/>
          <w:sz w:val="24"/>
        </w:rPr>
        <w:t xml:space="preserve">磋商小组认定的供应商报价过低、有可能影响产品质量或者不能诚信履约的其他情形。</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40"/>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40"/>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8"/>
      <w:r/>
      <w:bookmarkEnd w:id="629"/>
      <w:r>
        <w:rPr>
          <w:rFonts w:hint="eastAsia" w:ascii="宋体" w:hAnsi="宋体" w:cs="宋体"/>
          <w:b/>
          <w:sz w:val="24"/>
        </w:rPr>
        <w:t xml:space="preserve">评审方法和评审标准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14"/>
      <w:r/>
      <w:bookmarkStart w:id="645" w:name="_Toc150774646"/>
      <w:r/>
      <w:bookmarkStart w:id="646" w:name="_Toc305158888"/>
      <w:r/>
      <w:bookmarkStart w:id="647" w:name="_Toc520356170"/>
      <w:r/>
      <w:bookmarkStart w:id="648" w:name="_Toc149720839"/>
      <w:r/>
      <w:bookmarkStart w:id="649" w:name="_Toc151193716"/>
      <w:r/>
      <w:bookmarkStart w:id="650" w:name="_Toc164351640"/>
      <w:r/>
      <w:bookmarkStart w:id="651" w:name="_Toc264969236"/>
      <w:r/>
      <w:bookmarkStart w:id="652" w:name="_Toc151193860"/>
      <w:r/>
      <w:bookmarkStart w:id="653" w:name="_Toc164608815"/>
      <w:r/>
      <w:bookmarkStart w:id="654" w:name="_Toc226965736"/>
      <w:r/>
      <w:bookmarkStart w:id="655" w:name="_Toc226965819"/>
      <w:r/>
      <w:bookmarkStart w:id="656" w:name="_Toc142311048"/>
      <w:r/>
      <w:bookmarkStart w:id="657" w:name="_Toc164229241"/>
      <w:r/>
      <w:bookmarkStart w:id="658" w:name="_Toc265228384"/>
      <w:r/>
      <w:bookmarkStart w:id="659" w:name="_Toc150509297"/>
      <w:r/>
      <w:bookmarkStart w:id="660" w:name="_Toc164229387"/>
      <w:r/>
      <w:bookmarkStart w:id="661" w:name="_Toc151193644"/>
      <w:r/>
      <w:bookmarkStart w:id="662" w:name="_Toc226309790"/>
      <w:r/>
      <w:bookmarkStart w:id="663" w:name="_Toc151190173"/>
      <w:r/>
      <w:bookmarkStart w:id="664" w:name="_Toc195842911"/>
      <w:r/>
      <w:bookmarkStart w:id="665" w:name="_Toc127151747"/>
      <w:r/>
      <w:bookmarkStart w:id="666" w:name="_Toc127161460"/>
      <w:r/>
      <w:bookmarkStart w:id="667" w:name="_Toc151193934"/>
      <w:r/>
      <w:bookmarkStart w:id="668" w:name="_Toc150480784"/>
      <w:r/>
      <w:bookmarkStart w:id="669" w:name="_Toc151193788"/>
      <w:r/>
      <w:bookmarkStart w:id="670" w:name="_Toc150774751"/>
      <w:r/>
      <w:bookmarkStart w:id="671" w:name="_Toc127151546"/>
      <w:r/>
      <w:bookmarkStart w:id="672" w:name="_Toc226337242"/>
      <w:r/>
      <w:bookmarkStart w:id="673" w:name="_Ref467307010"/>
      <w:r/>
      <w:bookmarkStart w:id="674" w:name="_Toc164608660"/>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40"/>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42"/>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 </w:t>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5294"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03"/>
        <w:gridCol w:w="684"/>
        <w:gridCol w:w="6744"/>
      </w:tblGrid>
      <w:tr>
        <w:trPr/>
        <w:tc>
          <w:tcPr>
            <w:tcW w:w="408" w:type="pct"/>
            <w:vAlign w:val="center"/>
            <w:textDirection w:val="lrTb"/>
            <w:noWrap w:val="false"/>
          </w:tcPr>
          <w:p>
            <w:pPr>
              <w:pStyle w:val="1040"/>
              <w:ind w:firstLine="28"/>
              <w:jc w:val="center"/>
              <w:spacing w:line="400" w:lineRule="exact"/>
              <w:rPr>
                <w:rFonts w:ascii="宋体" w:hAnsi="宋体"/>
                <w:b/>
                <w:sz w:val="24"/>
              </w:rPr>
            </w:pPr>
            <w:r>
              <w:rPr>
                <w:rFonts w:ascii="宋体" w:hAnsi="宋体"/>
                <w:b/>
                <w:sz w:val="24"/>
              </w:rPr>
              <w:t xml:space="preserve">序号</w:t>
            </w:r>
            <w:r/>
          </w:p>
        </w:tc>
        <w:tc>
          <w:tcPr>
            <w:tcW w:w="815" w:type="pct"/>
            <w:vAlign w:val="center"/>
            <w:textDirection w:val="lrTb"/>
            <w:noWrap w:val="false"/>
          </w:tcPr>
          <w:p>
            <w:pPr>
              <w:pStyle w:val="1040"/>
              <w:ind w:firstLine="28"/>
              <w:jc w:val="center"/>
              <w:spacing w:line="400" w:lineRule="exact"/>
              <w:rPr>
                <w:rFonts w:ascii="宋体" w:hAnsi="宋体"/>
                <w:b/>
                <w:sz w:val="24"/>
              </w:rPr>
            </w:pPr>
            <w:r>
              <w:rPr>
                <w:rFonts w:ascii="宋体" w:hAnsi="宋体"/>
                <w:b/>
                <w:sz w:val="24"/>
              </w:rPr>
              <w:t xml:space="preserve">评分因素</w:t>
            </w:r>
            <w:r/>
          </w:p>
        </w:tc>
        <w:tc>
          <w:tcPr>
            <w:tcW w:w="348" w:type="pct"/>
            <w:vAlign w:val="center"/>
            <w:textDirection w:val="lrTb"/>
            <w:noWrap w:val="false"/>
          </w:tcPr>
          <w:p>
            <w:pPr>
              <w:pStyle w:val="1040"/>
              <w:ind w:firstLine="28"/>
              <w:jc w:val="center"/>
              <w:spacing w:line="400" w:lineRule="exact"/>
              <w:rPr>
                <w:rFonts w:ascii="宋体" w:hAnsi="宋体"/>
                <w:b/>
                <w:sz w:val="24"/>
              </w:rPr>
            </w:pPr>
            <w:r>
              <w:rPr>
                <w:rFonts w:ascii="宋体" w:hAnsi="宋体"/>
                <w:b/>
                <w:sz w:val="24"/>
              </w:rPr>
              <w:t xml:space="preserve">分值</w:t>
            </w:r>
            <w:r/>
          </w:p>
        </w:tc>
        <w:tc>
          <w:tcPr>
            <w:tcW w:w="3429" w:type="pct"/>
            <w:vAlign w:val="center"/>
            <w:textDirection w:val="lrTb"/>
            <w:noWrap w:val="false"/>
          </w:tcPr>
          <w:p>
            <w:pPr>
              <w:pStyle w:val="1040"/>
              <w:ind w:firstLine="28"/>
              <w:jc w:val="center"/>
              <w:spacing w:line="400" w:lineRule="exact"/>
              <w:rPr>
                <w:rFonts w:ascii="宋体" w:hAnsi="宋体"/>
                <w:b/>
                <w:sz w:val="24"/>
              </w:rPr>
            </w:pPr>
            <w:r>
              <w:rPr>
                <w:rFonts w:ascii="宋体" w:hAnsi="宋体"/>
                <w:b/>
                <w:sz w:val="24"/>
              </w:rPr>
              <w:t xml:space="preserve">评分标准</w:t>
            </w:r>
            <w:r/>
          </w:p>
        </w:tc>
      </w:tr>
      <w:tr>
        <w:trPr>
          <w:trHeight w:val="631"/>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价格分</w:t>
            </w:r>
            <w:r>
              <w:rPr>
                <w:rFonts w:ascii="宋体" w:hAnsi="宋体"/>
                <w:sz w:val="24"/>
              </w:rPr>
            </w:r>
            <w:r/>
          </w:p>
        </w:tc>
        <w:tc>
          <w:tcPr>
            <w:tcW w:w="348" w:type="pct"/>
            <w:vAlign w:val="center"/>
            <w:textDirection w:val="lrTb"/>
            <w:noWrap w:val="false"/>
          </w:tcPr>
          <w:p>
            <w:pPr>
              <w:pStyle w:val="1040"/>
              <w:jc w:val="center"/>
              <w:spacing w:line="400" w:lineRule="exact"/>
              <w:widowControl/>
              <w:rPr>
                <w:rFonts w:ascii="宋体" w:hAnsi="宋体" w:cs="宋体"/>
                <w:sz w:val="24"/>
              </w:rPr>
            </w:pPr>
            <w:r>
              <w:rPr>
                <w:rFonts w:ascii="宋体" w:hAnsi="宋体" w:cs="宋体"/>
                <w:sz w:val="24"/>
              </w:rPr>
              <w:t xml:space="preserve">30</w:t>
            </w:r>
            <w:r>
              <w:rPr>
                <w:rFonts w:ascii="宋体" w:hAnsi="宋体" w:cs="宋体"/>
                <w:sz w:val="24"/>
              </w:rPr>
            </w:r>
            <w:r/>
          </w:p>
        </w:tc>
        <w:tc>
          <w:tcPr>
            <w:tcW w:w="3429" w:type="pct"/>
            <w:vAlign w:val="center"/>
            <w:textDirection w:val="lrTb"/>
            <w:noWrap w:val="false"/>
          </w:tcPr>
          <w:p>
            <w:pPr>
              <w:pStyle w:val="1040"/>
              <w:ind w:firstLine="480"/>
              <w:jc w:val="left"/>
              <w:widowControl/>
              <w:rPr>
                <w:rFonts w:ascii="宋体" w:hAnsi="宋体" w:cs="宋体"/>
                <w:sz w:val="24"/>
              </w:rPr>
            </w:pPr>
            <w:r>
              <w:rPr>
                <w:rFonts w:ascii="宋体" w:hAnsi="宋体" w:cs="宋体"/>
                <w:sz w:val="24"/>
              </w:rPr>
              <w:t xml:space="preserve">满足磋商文件要求且</w:t>
            </w:r>
            <w:r>
              <w:rPr>
                <w:rFonts w:hint="eastAsia" w:ascii="宋体" w:hAnsi="宋体" w:cs="宋体"/>
                <w:sz w:val="24"/>
              </w:rPr>
              <w:t xml:space="preserve">最终报价</w:t>
            </w:r>
            <w:r>
              <w:rPr>
                <w:rFonts w:ascii="宋体" w:hAnsi="宋体" w:cs="宋体"/>
                <w:sz w:val="24"/>
              </w:rPr>
              <w:t xml:space="preserve">最低的报价为评标基准价，其价格分为满分。其他供应商的价格分统一按照下列公式计算：</w:t>
            </w:r>
            <w:r/>
          </w:p>
          <w:p>
            <w:pPr>
              <w:pStyle w:val="1040"/>
              <w:ind w:firstLine="480"/>
              <w:jc w:val="left"/>
              <w:spacing w:line="400" w:lineRule="exact"/>
              <w:widowControl/>
              <w:rPr>
                <w:rFonts w:ascii="宋体" w:hAnsi="宋体" w:cs="宋体"/>
                <w:sz w:val="24"/>
              </w:rPr>
            </w:pPr>
            <w:r>
              <w:rPr>
                <w:rFonts w:hint="eastAsia" w:ascii="宋体" w:hAnsi="宋体" w:cs="宋体"/>
                <w:sz w:val="24"/>
              </w:rPr>
              <w:t xml:space="preserve">价格分</w:t>
            </w:r>
            <w:r>
              <w:rPr>
                <w:rFonts w:ascii="宋体" w:hAnsi="宋体" w:cs="宋体"/>
                <w:sz w:val="24"/>
              </w:rPr>
              <w:t xml:space="preserve">得分＝（评标基准价/</w:t>
            </w:r>
            <w:r>
              <w:rPr>
                <w:rFonts w:hint="eastAsia" w:ascii="宋体" w:hAnsi="宋体" w:cs="宋体"/>
                <w:sz w:val="24"/>
              </w:rPr>
              <w:t xml:space="preserve">最终报价</w:t>
            </w:r>
            <w:r>
              <w:rPr>
                <w:rFonts w:ascii="宋体" w:hAnsi="宋体" w:cs="宋体"/>
                <w:sz w:val="24"/>
              </w:rPr>
              <w:t xml:space="preserve">）×分值。</w:t>
            </w:r>
            <w:r/>
          </w:p>
          <w:p>
            <w:pPr>
              <w:pStyle w:val="1040"/>
              <w:ind w:firstLine="482"/>
              <w:jc w:val="left"/>
              <w:spacing w:line="400" w:lineRule="exact"/>
              <w:widowControl/>
              <w:rPr>
                <w:rFonts w:ascii="宋体" w:hAnsi="宋体" w:cs="宋体"/>
                <w:b/>
                <w:sz w:val="24"/>
              </w:rPr>
            </w:pPr>
            <w:r>
              <w:rPr>
                <w:rFonts w:hint="eastAsia" w:ascii="宋体" w:hAnsi="宋体" w:cs="宋体"/>
                <w:b/>
                <w:sz w:val="24"/>
              </w:rPr>
              <w:t xml:space="preserve">此处最终报价指经过报价修正，及因落实政府采购政策进行价格调整后的最终报价，详见第三章《评标方法和评标标准》3。</w:t>
            </w:r>
            <w:r>
              <w:rPr>
                <w:rFonts w:ascii="宋体" w:hAnsi="宋体" w:cs="宋体"/>
                <w:b/>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主观分</w:t>
            </w:r>
            <w:r>
              <w:rPr>
                <w:rFonts w:ascii="宋体" w:hAnsi="宋体"/>
                <w:sz w:val="24"/>
              </w:rPr>
            </w:r>
            <w:r/>
          </w:p>
        </w:tc>
        <w:tc>
          <w:tcPr>
            <w:tcW w:w="348"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r>
            <w:r/>
          </w:p>
        </w:tc>
        <w:tc>
          <w:tcPr>
            <w:tcW w:w="3429" w:type="pct"/>
            <w:vAlign w:val="center"/>
            <w:textDirection w:val="lrTb"/>
            <w:noWrap w:val="false"/>
          </w:tcPr>
          <w:p>
            <w:pPr>
              <w:pStyle w:val="1040"/>
              <w:spacing w:line="400" w:lineRule="exact"/>
              <w:rPr>
                <w:rFonts w:ascii="宋体" w:hAnsi="宋体"/>
                <w:sz w:val="24"/>
              </w:rPr>
            </w:pPr>
            <w:r>
              <w:rPr>
                <w:rFonts w:ascii="宋体" w:hAnsi="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2.1</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基础服务方案</w:t>
            </w:r>
            <w:r>
              <w:rPr>
                <w:rFonts w:ascii="宋体" w:hAnsi="宋体"/>
                <w:sz w:val="24"/>
              </w:rPr>
            </w:r>
            <w:r/>
          </w:p>
        </w:tc>
        <w:tc>
          <w:tcPr>
            <w:tcW w:w="348" w:type="pct"/>
            <w:vAlign w:val="center"/>
            <w:textDirection w:val="lrTb"/>
            <w:noWrap w:val="false"/>
          </w:tcPr>
          <w:p>
            <w:pPr>
              <w:pStyle w:val="1040"/>
              <w:jc w:val="center"/>
              <w:spacing w:line="276" w:lineRule="auto"/>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根据供应商提供的针对本项目的基础服务方案，包括但不限于服务内容、服务流程、服务成果、服务能力、后续的技术支持等方面进行综合评审，方案描述详尽，贴合实际情况，可行性强。</w:t>
            </w:r>
            <w:r>
              <w:rPr>
                <w:rFonts w:ascii="宋体" w:hAnsi="宋体" w:cs="宋体"/>
                <w:sz w:val="24"/>
              </w:rPr>
            </w:r>
            <w:r/>
          </w:p>
          <w:p>
            <w:pPr>
              <w:pStyle w:val="1040"/>
              <w:jc w:val="left"/>
              <w:spacing w:line="400" w:lineRule="exact"/>
              <w:widowControl/>
              <w:rPr>
                <w:rFonts w:ascii="宋体" w:hAnsi="宋体" w:cs="宋体"/>
                <w:sz w:val="24"/>
              </w:rPr>
            </w:pPr>
            <w:r>
              <w:rPr>
                <w:rFonts w:hint="eastAsia" w:ascii="宋体" w:hAnsi="宋体" w:cs="宋体"/>
                <w:sz w:val="24"/>
              </w:rPr>
              <w:t xml:space="preserve">完全满足项目要求，体现完整的得7分；能够较好满足项目要求，体现较完整的得5分；能基本满足项目要求的得3分；对项目要求体现一般的得1分；内容较差或未提供不得分。</w:t>
            </w:r>
            <w:r>
              <w:rPr>
                <w:rFonts w:ascii="宋体" w:hAnsi="宋体" w:cs="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2.2</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设备投入及人员管理方案</w:t>
            </w:r>
            <w:r>
              <w:rPr>
                <w:rFonts w:ascii="宋体" w:hAnsi="宋体"/>
                <w:sz w:val="24"/>
              </w:rPr>
            </w:r>
            <w:r/>
          </w:p>
        </w:tc>
        <w:tc>
          <w:tcPr>
            <w:tcW w:w="348" w:type="pct"/>
            <w:vAlign w:val="center"/>
            <w:textDirection w:val="lrTb"/>
            <w:noWrap w:val="false"/>
          </w:tcPr>
          <w:p>
            <w:pPr>
              <w:pStyle w:val="1040"/>
              <w:jc w:val="center"/>
              <w:spacing w:line="276" w:lineRule="auto"/>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根据供应商提供的针对本项目的设备投入及使用、拟投入各专业人员的配合管理等方面进行综合评审，方案描述详尽，贴合实际情况，可行性强。</w:t>
            </w:r>
            <w:r>
              <w:rPr>
                <w:rFonts w:ascii="宋体" w:hAnsi="宋体" w:cs="宋体"/>
                <w:sz w:val="24"/>
              </w:rPr>
            </w:r>
            <w:r/>
          </w:p>
          <w:p>
            <w:pPr>
              <w:pStyle w:val="1040"/>
              <w:jc w:val="left"/>
              <w:spacing w:line="400" w:lineRule="exact"/>
              <w:widowControl/>
              <w:rPr>
                <w:rFonts w:ascii="宋体" w:hAnsi="宋体" w:cs="宋体"/>
                <w:sz w:val="24"/>
              </w:rPr>
            </w:pPr>
            <w:r>
              <w:rPr>
                <w:rFonts w:hint="eastAsia" w:ascii="宋体" w:hAnsi="宋体" w:cs="宋体"/>
                <w:sz w:val="24"/>
              </w:rPr>
              <w:t xml:space="preserve">完全满足项目要求，体现完整的得7分；能够较好满足项目要求，体现较完整的得5分；能基本满足项目要求的得3分；对项目要求体现一般的得1分；内容较差或未提供不得分。</w:t>
            </w:r>
            <w:r>
              <w:rPr>
                <w:rFonts w:ascii="宋体" w:hAnsi="宋体" w:cs="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2.3</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推送时效性及进度保证措施</w:t>
            </w:r>
            <w:r>
              <w:rPr>
                <w:rFonts w:ascii="宋体" w:hAnsi="宋体"/>
                <w:sz w:val="24"/>
              </w:rPr>
            </w:r>
            <w:r/>
          </w:p>
        </w:tc>
        <w:tc>
          <w:tcPr>
            <w:tcW w:w="348" w:type="pct"/>
            <w:vAlign w:val="center"/>
            <w:textDirection w:val="lrTb"/>
            <w:noWrap w:val="false"/>
          </w:tcPr>
          <w:p>
            <w:pPr>
              <w:pStyle w:val="1040"/>
              <w:jc w:val="center"/>
              <w:spacing w:line="276" w:lineRule="auto"/>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根据供应商提供的针对本项目制定的专版文章、专栏视频、采制和发布的时间进度安排及进度保证措施等方面进行综合评审，进度安排紧凑，有效提高服务进度，且措施科学可行。</w:t>
            </w:r>
            <w:r>
              <w:rPr>
                <w:rFonts w:ascii="宋体" w:hAnsi="宋体" w:cs="宋体"/>
                <w:sz w:val="24"/>
              </w:rPr>
            </w:r>
            <w:r/>
          </w:p>
          <w:p>
            <w:pPr>
              <w:pStyle w:val="1040"/>
              <w:jc w:val="left"/>
              <w:spacing w:line="400" w:lineRule="exact"/>
              <w:widowControl/>
              <w:rPr>
                <w:rFonts w:ascii="宋体" w:hAnsi="宋体" w:cs="宋体"/>
                <w:sz w:val="24"/>
              </w:rPr>
            </w:pPr>
            <w:r>
              <w:rPr>
                <w:rFonts w:hint="eastAsia" w:ascii="宋体" w:hAnsi="宋体" w:cs="宋体"/>
                <w:sz w:val="24"/>
              </w:rPr>
              <w:t xml:space="preserve">完全满足项目要求，体现完整的得7分；能够较好满足项目要求，体现较完整的得5分；能基本满足项目要求的得3分；对项目要求体现一般的得1分；内容较差或未提供不得分。</w:t>
            </w:r>
            <w:r>
              <w:rPr>
                <w:rFonts w:ascii="宋体" w:hAnsi="宋体" w:cs="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2.4</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突发事件处置及服务响应方案</w:t>
            </w:r>
            <w:r>
              <w:rPr>
                <w:rFonts w:ascii="宋体" w:hAnsi="宋体"/>
                <w:sz w:val="24"/>
              </w:rPr>
            </w:r>
            <w:r/>
          </w:p>
        </w:tc>
        <w:tc>
          <w:tcPr>
            <w:tcW w:w="348" w:type="pct"/>
            <w:vAlign w:val="center"/>
            <w:textDirection w:val="lrTb"/>
            <w:noWrap w:val="false"/>
          </w:tcPr>
          <w:p>
            <w:pPr>
              <w:pStyle w:val="1040"/>
              <w:jc w:val="center"/>
              <w:spacing w:line="276" w:lineRule="auto"/>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根据供应商提供的针对视频号运营期间突发事件处置(例如：脚本临时重大调整、拍摄素材损坏或丢失、发布平台有故障等)及服务响应方案进行综合评审，进度安排紧凑，有效提高服务进度，且措施科学可行。</w:t>
            </w:r>
            <w:r>
              <w:rPr>
                <w:rFonts w:ascii="宋体" w:hAnsi="宋体" w:cs="宋体"/>
                <w:sz w:val="24"/>
              </w:rPr>
            </w:r>
            <w:r/>
          </w:p>
          <w:p>
            <w:pPr>
              <w:pStyle w:val="1040"/>
              <w:jc w:val="left"/>
              <w:spacing w:line="400" w:lineRule="exact"/>
              <w:widowControl/>
              <w:rPr>
                <w:rFonts w:ascii="宋体" w:hAnsi="宋体" w:cs="宋体"/>
                <w:sz w:val="24"/>
              </w:rPr>
            </w:pPr>
            <w:r>
              <w:rPr>
                <w:rFonts w:hint="eastAsia" w:ascii="宋体" w:hAnsi="宋体" w:cs="宋体"/>
                <w:sz w:val="24"/>
              </w:rPr>
              <w:t xml:space="preserve">完全满足项目要求，体现完整的得7分；能够较好满足项目要求，体现较完整的得5分；能基本满足项目要求的得3分；对项目要求体现一般的得1分；内容较差或未提供不得分。</w:t>
            </w:r>
            <w:r>
              <w:rPr>
                <w:rFonts w:ascii="宋体" w:hAnsi="宋体" w:cs="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2.5</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增值服务</w:t>
            </w:r>
            <w:r>
              <w:rPr>
                <w:rFonts w:ascii="宋体" w:hAnsi="宋体"/>
                <w:sz w:val="24"/>
              </w:rPr>
            </w:r>
            <w:r/>
          </w:p>
        </w:tc>
        <w:tc>
          <w:tcPr>
            <w:tcW w:w="348" w:type="pct"/>
            <w:vAlign w:val="center"/>
            <w:textDirection w:val="lrTb"/>
            <w:noWrap w:val="false"/>
          </w:tcPr>
          <w:p>
            <w:pPr>
              <w:pStyle w:val="1040"/>
              <w:jc w:val="center"/>
              <w:spacing w:line="276" w:lineRule="auto"/>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供应商可根据实际项目需求及客户具体要求，自主选择提供相应的增值服务项目。针对供应商所提供的各项增值服务内容进行综合评定，所有增值服务项目均符合项目整体规划要求，具有实际可实施性。每提供一条符合要求的增值服务内容得1分，最高得6分。</w:t>
            </w:r>
            <w:r>
              <w:rPr>
                <w:rFonts w:ascii="宋体" w:hAnsi="宋体" w:cs="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客观分</w:t>
            </w:r>
            <w:r>
              <w:rPr>
                <w:rFonts w:ascii="宋体" w:hAnsi="宋体"/>
                <w:sz w:val="24"/>
              </w:rPr>
            </w:r>
            <w:r/>
          </w:p>
        </w:tc>
        <w:tc>
          <w:tcPr>
            <w:tcW w:w="348"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r>
            <w:r/>
          </w:p>
        </w:tc>
        <w:tc>
          <w:tcPr>
            <w:tcW w:w="3429" w:type="pct"/>
            <w:vAlign w:val="center"/>
            <w:textDirection w:val="lrTb"/>
            <w:noWrap w:val="false"/>
          </w:tcPr>
          <w:p>
            <w:pPr>
              <w:pStyle w:val="1040"/>
              <w:spacing w:line="400" w:lineRule="exact"/>
              <w:rPr>
                <w:rFonts w:ascii="宋体" w:hAnsi="宋体"/>
                <w:sz w:val="24"/>
              </w:rPr>
            </w:pPr>
            <w:r>
              <w:rPr>
                <w:rFonts w:ascii="宋体" w:hAnsi="宋体"/>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3.1</w:t>
            </w:r>
            <w:r>
              <w:rPr>
                <w:rFonts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cs="宋体"/>
                <w:sz w:val="24"/>
              </w:rPr>
              <w:t xml:space="preserve">业绩</w:t>
            </w:r>
            <w:r>
              <w:rPr>
                <w:rFonts w:ascii="宋体" w:hAnsi="宋体"/>
                <w:sz w:val="24"/>
              </w:rPr>
            </w:r>
            <w:r/>
          </w:p>
        </w:tc>
        <w:tc>
          <w:tcPr>
            <w:tcW w:w="348"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t xml:space="preserve">6</w:t>
            </w:r>
            <w:r>
              <w:rPr>
                <w:rFonts w:ascii="宋体" w:hAnsi="宋体"/>
                <w:sz w:val="24"/>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供应商提供202</w:t>
            </w:r>
            <w:r>
              <w:rPr>
                <w:rFonts w:ascii="宋体" w:hAnsi="宋体" w:cs="宋体"/>
                <w:sz w:val="24"/>
              </w:rPr>
              <w:t xml:space="preserve">2</w:t>
            </w:r>
            <w:r>
              <w:rPr>
                <w:rFonts w:hint="eastAsia" w:ascii="宋体" w:hAnsi="宋体" w:cs="宋体"/>
                <w:sz w:val="24"/>
              </w:rPr>
              <w:t xml:space="preserve">年1月1日</w:t>
            </w:r>
            <w:r>
              <w:rPr>
                <w:rFonts w:hint="eastAsia" w:ascii="宋体" w:hAnsi="宋体" w:cs="宋体"/>
                <w:sz w:val="24"/>
              </w:rPr>
              <w:t xml:space="preserve">以来承担过类似业绩的，有一个得3分，最高得6分。</w:t>
            </w:r>
            <w:r>
              <w:rPr>
                <w:rFonts w:ascii="宋体" w:hAnsi="宋体" w:cs="宋体"/>
                <w:sz w:val="24"/>
              </w:rPr>
            </w:r>
            <w:r/>
          </w:p>
          <w:p>
            <w:pPr>
              <w:pStyle w:val="1040"/>
              <w:jc w:val="left"/>
              <w:spacing w:line="400" w:lineRule="exact"/>
              <w:widowControl/>
              <w:rPr>
                <w:rFonts w:ascii="宋体" w:hAnsi="宋体" w:cs="宋体"/>
                <w:b/>
                <w:sz w:val="24"/>
              </w:rPr>
            </w:pPr>
            <w:r>
              <w:rPr>
                <w:rFonts w:hint="eastAsia" w:ascii="宋体" w:hAnsi="宋体" w:cs="宋体"/>
                <w:b/>
                <w:sz w:val="24"/>
              </w:rPr>
              <w:t xml:space="preserve">注：提供合同复印件加盖供应商公章，否则不得分。</w:t>
            </w:r>
            <w:r>
              <w:rPr>
                <w:rFonts w:ascii="宋体" w:hAnsi="宋体" w:cs="宋体"/>
                <w:b/>
                <w:sz w:val="24"/>
              </w:rPr>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t xml:space="preserve">.2</w:t>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项目团队1</w:t>
            </w:r>
            <w:r>
              <w:rPr>
                <w:rFonts w:ascii="宋体" w:hAnsi="宋体"/>
                <w:sz w:val="24"/>
              </w:rPr>
            </w:r>
            <w:r/>
          </w:p>
        </w:tc>
        <w:tc>
          <w:tcPr>
            <w:tcW w:w="348"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t xml:space="preserve">12</w:t>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供应商拟派本项目团队成员，具有本科及以上相关专业学历（包括但不限于视觉、新闻、文学、数字媒体类等相关专业）的，每有一人得3分，最高得12分。</w:t>
            </w:r>
            <w:r>
              <w:rPr>
                <w:rFonts w:ascii="宋体" w:hAnsi="宋体" w:cs="宋体"/>
                <w:sz w:val="24"/>
              </w:rPr>
            </w:r>
            <w:r/>
          </w:p>
          <w:p>
            <w:pPr>
              <w:pStyle w:val="1040"/>
              <w:jc w:val="left"/>
              <w:spacing w:line="400" w:lineRule="exact"/>
              <w:widowControl/>
              <w:rPr>
                <w:rFonts w:hint="eastAsia" w:ascii="宋体" w:hAnsi="宋体" w:cs="宋体"/>
                <w:b/>
                <w:sz w:val="24"/>
              </w:rPr>
            </w:pPr>
            <w:r>
              <w:rPr>
                <w:rFonts w:hint="eastAsia" w:ascii="宋体" w:hAnsi="宋体" w:cs="宋体"/>
                <w:b/>
                <w:sz w:val="24"/>
              </w:rPr>
              <w:t xml:space="preserve">注：提供项目成员一览表及相关人员毕业证书复印件并加盖供应商公章，否则不得分。</w:t>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t xml:space="preserve">3</w:t>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项目团队2</w:t>
            </w:r>
            <w:r>
              <w:rPr>
                <w:rFonts w:ascii="宋体" w:hAnsi="宋体"/>
                <w:sz w:val="24"/>
              </w:rPr>
            </w:r>
            <w:r/>
          </w:p>
        </w:tc>
        <w:tc>
          <w:tcPr>
            <w:tcW w:w="34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12</w:t>
            </w:r>
            <w:r>
              <w:rPr>
                <w:rFonts w:ascii="宋体" w:hAnsi="宋体"/>
                <w:sz w:val="24"/>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供应商拟派本项目团队成员具有记者证的，每提供一份得3分，最高得12分。</w:t>
            </w:r>
            <w:r>
              <w:rPr>
                <w:rFonts w:ascii="宋体" w:hAnsi="宋体" w:cs="宋体"/>
                <w:sz w:val="24"/>
              </w:rPr>
            </w:r>
            <w:r/>
          </w:p>
          <w:p>
            <w:pPr>
              <w:pStyle w:val="1040"/>
              <w:jc w:val="left"/>
              <w:spacing w:line="400" w:lineRule="exact"/>
              <w:widowControl/>
              <w:rPr>
                <w:rFonts w:hint="eastAsia" w:ascii="宋体" w:hAnsi="宋体" w:cs="宋体"/>
                <w:b/>
                <w:sz w:val="24"/>
              </w:rPr>
            </w:pPr>
            <w:r>
              <w:rPr>
                <w:rFonts w:hint="eastAsia" w:ascii="宋体" w:hAnsi="宋体" w:cs="宋体"/>
                <w:b/>
                <w:sz w:val="24"/>
              </w:rPr>
              <w:t xml:space="preserve">注：提供项目成员一览表及证书复印件加盖供应商公章，否则不得分。</w:t>
            </w:r>
            <w:r/>
          </w:p>
        </w:tc>
      </w:tr>
      <w:tr>
        <w:trPr/>
        <w:tc>
          <w:tcPr>
            <w:tcW w:w="408"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t xml:space="preserve">4</w:t>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企业荣誉</w:t>
            </w:r>
            <w:r>
              <w:rPr>
                <w:rFonts w:ascii="宋体" w:hAnsi="宋体"/>
                <w:sz w:val="24"/>
              </w:rPr>
            </w:r>
            <w:r/>
          </w:p>
        </w:tc>
        <w:tc>
          <w:tcPr>
            <w:tcW w:w="348"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t xml:space="preserve">3</w:t>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供应商获得过相关荣誉奖项的，每提供一份得1.5分，最高得3分。</w:t>
            </w:r>
            <w:r>
              <w:rPr>
                <w:rFonts w:ascii="宋体" w:hAnsi="宋体" w:cs="宋体"/>
                <w:sz w:val="24"/>
              </w:rPr>
            </w:r>
            <w:r/>
          </w:p>
          <w:p>
            <w:pPr>
              <w:pStyle w:val="1040"/>
              <w:jc w:val="left"/>
              <w:spacing w:line="400" w:lineRule="exact"/>
              <w:widowControl/>
              <w:rPr>
                <w:rFonts w:hint="eastAsia" w:ascii="宋体" w:hAnsi="宋体" w:cs="宋体"/>
                <w:b/>
                <w:sz w:val="24"/>
              </w:rPr>
            </w:pPr>
            <w:r>
              <w:rPr>
                <w:rFonts w:hint="eastAsia" w:ascii="宋体" w:hAnsi="宋体" w:cs="宋体"/>
                <w:b/>
                <w:sz w:val="24"/>
              </w:rPr>
              <w:t xml:space="preserve">注：提供相关证明材料复印件加盖供应商公章，否则不得分。</w:t>
            </w:r>
            <w:r/>
          </w:p>
        </w:tc>
      </w:tr>
      <w:tr>
        <w:trPr/>
        <w:tc>
          <w:tcPr>
            <w:tcW w:w="408" w:type="pct"/>
            <w:vAlign w:val="center"/>
            <w:textDirection w:val="lrTb"/>
            <w:noWrap w:val="false"/>
          </w:tcPr>
          <w:p>
            <w:pPr>
              <w:pStyle w:val="1040"/>
              <w:ind w:firstLine="28"/>
              <w:jc w:val="center"/>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r>
            <w:r/>
          </w:p>
        </w:tc>
        <w:tc>
          <w:tcPr>
            <w:tcW w:w="815" w:type="pct"/>
            <w:vAlign w:val="center"/>
            <w:textDirection w:val="lrTb"/>
            <w:noWrap w:val="false"/>
          </w:tcPr>
          <w:p>
            <w:pPr>
              <w:pStyle w:val="1040"/>
              <w:ind w:firstLine="28"/>
              <w:jc w:val="center"/>
              <w:spacing w:line="400" w:lineRule="exact"/>
              <w:rPr>
                <w:rFonts w:ascii="宋体" w:hAnsi="宋体"/>
                <w:sz w:val="24"/>
              </w:rPr>
            </w:pPr>
            <w:r>
              <w:rPr>
                <w:rFonts w:hint="eastAsia" w:ascii="宋体" w:hAnsi="宋体"/>
                <w:sz w:val="24"/>
              </w:rPr>
              <w:t xml:space="preserve">承诺</w:t>
            </w:r>
            <w:r>
              <w:rPr>
                <w:rFonts w:ascii="宋体" w:hAnsi="宋体"/>
                <w:sz w:val="24"/>
              </w:rPr>
            </w:r>
            <w:r/>
          </w:p>
        </w:tc>
        <w:tc>
          <w:tcPr>
            <w:tcW w:w="348" w:type="pct"/>
            <w:vAlign w:val="center"/>
            <w:textDirection w:val="lrTb"/>
            <w:noWrap w:val="false"/>
          </w:tcPr>
          <w:p>
            <w:pPr>
              <w:pStyle w:val="1040"/>
              <w:ind w:firstLine="28"/>
              <w:jc w:val="center"/>
              <w:spacing w:line="400" w:lineRule="exact"/>
              <w:rPr>
                <w:rFonts w:hint="eastAsia" w:ascii="宋体" w:hAnsi="宋体"/>
                <w:sz w:val="24"/>
              </w:rPr>
            </w:pPr>
            <w:r>
              <w:rPr>
                <w:rFonts w:ascii="宋体" w:hAnsi="宋体"/>
                <w:sz w:val="24"/>
              </w:rPr>
              <w:t xml:space="preserve">3</w:t>
            </w:r>
            <w:r>
              <w:rPr>
                <w:rFonts w:hint="eastAsia" w:ascii="宋体" w:hAnsi="宋体"/>
                <w:sz w:val="24"/>
              </w:rPr>
            </w:r>
            <w:r/>
          </w:p>
        </w:tc>
        <w:tc>
          <w:tcPr>
            <w:tcW w:w="3429" w:type="pct"/>
            <w:vAlign w:val="center"/>
            <w:textDirection w:val="lrTb"/>
            <w:noWrap w:val="false"/>
          </w:tcPr>
          <w:p>
            <w:pPr>
              <w:pStyle w:val="1040"/>
              <w:jc w:val="left"/>
              <w:spacing w:line="400" w:lineRule="exact"/>
              <w:widowControl/>
              <w:rPr>
                <w:rFonts w:ascii="宋体" w:hAnsi="宋体" w:cs="宋体"/>
                <w:sz w:val="24"/>
              </w:rPr>
            </w:pPr>
            <w:r>
              <w:rPr>
                <w:rFonts w:hint="eastAsia" w:ascii="宋体" w:hAnsi="宋体" w:cs="宋体"/>
                <w:sz w:val="24"/>
              </w:rPr>
              <w:t xml:space="preserve">投入本项目的推广服务中，可作为其他新媒体平台素材，在其他市级及以上新媒体平台推广发布的，每一个平台得1分，最高得3分，不提供不得分。</w:t>
            </w:r>
            <w:r>
              <w:rPr>
                <w:rFonts w:ascii="宋体" w:hAnsi="宋体" w:cs="宋体"/>
                <w:sz w:val="24"/>
              </w:rPr>
            </w:r>
            <w:r/>
          </w:p>
          <w:p>
            <w:pPr>
              <w:pStyle w:val="1040"/>
              <w:jc w:val="left"/>
              <w:spacing w:line="400" w:lineRule="exact"/>
              <w:widowControl/>
              <w:rPr>
                <w:rFonts w:hint="eastAsia" w:ascii="宋体" w:hAnsi="宋体" w:cs="宋体"/>
                <w:sz w:val="24"/>
              </w:rPr>
            </w:pPr>
            <w:r>
              <w:rPr>
                <w:rFonts w:hint="eastAsia" w:ascii="宋体" w:hAnsi="宋体" w:cs="宋体"/>
                <w:b/>
                <w:sz w:val="24"/>
              </w:rPr>
              <w:t xml:space="preserve">注：提供承诺（格式自拟）加盖供应商公章，否则不得分。</w:t>
            </w:r>
            <w:r>
              <w:rPr>
                <w:rFonts w:hint="eastAsia" w:ascii="宋体" w:hAnsi="宋体" w:cs="宋体"/>
                <w:sz w:val="24"/>
              </w:rPr>
            </w:r>
            <w:r/>
          </w:p>
        </w:tc>
      </w:tr>
      <w:tr>
        <w:trPr/>
        <w:tc>
          <w:tcPr>
            <w:gridSpan w:val="2"/>
            <w:tcW w:w="1223"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t xml:space="preserve">合计</w:t>
            </w:r>
            <w:r/>
          </w:p>
        </w:tc>
        <w:tc>
          <w:tcPr>
            <w:tcW w:w="348" w:type="pct"/>
            <w:vAlign w:val="center"/>
            <w:textDirection w:val="lrTb"/>
            <w:noWrap w:val="false"/>
          </w:tcPr>
          <w:p>
            <w:pPr>
              <w:pStyle w:val="1040"/>
              <w:ind w:firstLine="28"/>
              <w:jc w:val="center"/>
              <w:spacing w:line="400" w:lineRule="exact"/>
              <w:rPr>
                <w:rFonts w:ascii="宋体" w:hAnsi="宋体"/>
                <w:sz w:val="24"/>
              </w:rPr>
            </w:pPr>
            <w:r>
              <w:rPr>
                <w:rFonts w:ascii="宋体" w:hAnsi="宋体"/>
                <w:sz w:val="24"/>
              </w:rPr>
              <w:t xml:space="preserve">100</w:t>
            </w:r>
            <w:r/>
          </w:p>
        </w:tc>
        <w:tc>
          <w:tcPr>
            <w:tcW w:w="3429" w:type="pct"/>
            <w:vAlign w:val="center"/>
            <w:textDirection w:val="lrTb"/>
            <w:noWrap w:val="false"/>
          </w:tcPr>
          <w:p>
            <w:pPr>
              <w:pStyle w:val="1040"/>
              <w:spacing w:line="400" w:lineRule="exact"/>
              <w:rPr>
                <w:rFonts w:ascii="宋体" w:hAnsi="宋体"/>
                <w:sz w:val="24"/>
              </w:rPr>
            </w:pPr>
            <w:r>
              <w:rPr>
                <w:rFonts w:ascii="宋体" w:hAnsi="宋体"/>
                <w:sz w:val="24"/>
              </w:rPr>
            </w:r>
            <w:r/>
          </w:p>
        </w:tc>
      </w:tr>
    </w:tbl>
    <w:p>
      <w:pPr>
        <w:pStyle w:val="1040"/>
        <w:ind w:left="1080"/>
        <w:spacing w:line="360" w:lineRule="auto"/>
        <w:tabs>
          <w:tab w:val="left" w:pos="360" w:leader="none"/>
          <w:tab w:val="left" w:pos="1080" w:leader="none"/>
        </w:tabs>
        <w:rPr>
          <w:sz w:val="24"/>
        </w:rPr>
      </w:pPr>
      <w:r>
        <w:rPr>
          <w:sz w:val="24"/>
        </w:rPr>
      </w:r>
      <w:r/>
    </w:p>
    <w:p>
      <w:pPr>
        <w:pStyle w:val="1040"/>
        <w:jc w:val="left"/>
        <w:widowControl/>
        <w:rPr>
          <w:b/>
          <w:sz w:val="36"/>
          <w:szCs w:val="36"/>
        </w:rPr>
      </w:pPr>
      <w:r>
        <w:rPr>
          <w:b/>
          <w:sz w:val="36"/>
          <w:szCs w:val="36"/>
        </w:rPr>
      </w:r>
      <w:r/>
    </w:p>
    <w:p>
      <w:pPr>
        <w:pStyle w:val="1040"/>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一、项目概况</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本项目围绕横林镇“常州东部桥头堡，经开城市副中心”战略定位，聚焦“产业向新，城乡共进”发展主题，通过“主流媒体+新媒体矩阵”融合推介方式，系统展示横林镇在产业发展、城镇建设、民生改善等方面的成效与亮点，全面提升镇域品牌影响力与美誉度。项目涵盖新闻宣传、视频制作、新媒体传播等全方位服务。</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二、服务内容</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1.新闻宣传服务</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（1）电视媒体宣传</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在常州地区主流电视新闻栏目开设专题专栏，每月一期主题报道，全年完成12期。报道内容聚焦产业发展、项目建设、民生实事、基层治理等重点领域，要求内容真实、角度新颖、制作精良。相关报道需在本地重点广播新闻栏目及主流新闻客户端同步刊发，形成多媒体联动传播效应。</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（2）平面媒体宣传</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在市级主流报纸发布整版形象宣传报道1次，全面展示区域发展成果。在报纸重要版面刊发重点报道4篇，深入报道区域重点工作推进情况。要求报道具有深度和传播力，充分展现区域发展特色。</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2.视频制作服务</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（1）系列短视频制作</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全年制作6条系列短视频，每两月完成1期。短视频要求采用行进式访谈、创意剪辑等表现形式，聚焦产业发展、城镇建设、民生改善等主题。视频内容需符合新媒体传播特点，力求打造爆款产品，提升传播效果。供应商需具备专业的视频制作能力和成熟的传播渠道。</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（2）视频质量要求</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所有视频作品要求画面精美、立意新颖，分辨率达到1080P或以上标准。视频内容需具有视觉冲击力和吸引力，能够给人留下深刻印象。视频格式需适用于相应平台播放要求。</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3.新媒体传播服务</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（1）深度图文报道</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全年完成5篇高质量图文稿件，在市级主流新媒体平台推出。文章要求以图文并茂的方式全景展示区域发展新谋划、新举措，内容具有深度解读性和传播价值，面向政府、企业等受众群体，建立品牌权威性。</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（2）内容传播要求</w:t>
      </w:r>
      <w:r>
        <w:rPr>
          <w:rFonts w:ascii="宋体" w:hAnsi="宋体" w:cs="等线 Light"/>
          <w:sz w:val="24"/>
        </w:rPr>
      </w:r>
      <w:r/>
    </w:p>
    <w:p>
      <w:pPr>
        <w:pStyle w:val="1040"/>
        <w:ind w:firstLine="480"/>
        <w:spacing w:line="360" w:lineRule="auto"/>
        <w:rPr>
          <w:rFonts w:ascii="宋体" w:hAnsi="宋体" w:cs="等线 Light"/>
          <w:b/>
          <w:bCs/>
          <w:sz w:val="24"/>
        </w:rPr>
      </w:pPr>
      <w:r>
        <w:rPr>
          <w:rFonts w:hint="eastAsia" w:ascii="宋体" w:hAnsi="宋体" w:cs="等线 Light"/>
          <w:sz w:val="24"/>
        </w:rPr>
        <w:t xml:space="preserve">加强新媒体平台联动，在主流新闻客户端优先推荐相关新闻内容。要求内容制作精良，传播效果显著，能够有效提升区域品牌影响力。</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三、服务要求</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1.内容质量要求</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所有宣传内容需坚持正确舆论导向，紧密围绕区域发展战略。确保报道真实准确，角度新颖，制作精良，符合各发布平台的专业规范与审核标准。内容创作要求具有创新性和传播力。</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2.执行保障要求</w:t>
      </w:r>
      <w:r>
        <w:rPr>
          <w:rFonts w:ascii="宋体" w:hAnsi="宋体" w:cs="等线 Light"/>
          <w:b/>
          <w:bCs/>
          <w:sz w:val="24"/>
        </w:rPr>
      </w:r>
      <w:r/>
    </w:p>
    <w:p>
      <w:pPr>
        <w:pStyle w:val="1040"/>
        <w:ind w:firstLine="480"/>
        <w:spacing w:line="360" w:lineRule="auto"/>
        <w:rPr>
          <w:rFonts w:ascii="宋体" w:hAnsi="宋体" w:cs="等线 Light"/>
          <w:b/>
          <w:bCs/>
          <w:sz w:val="24"/>
        </w:rPr>
      </w:pPr>
      <w:r>
        <w:rPr>
          <w:rFonts w:hint="eastAsia" w:ascii="宋体" w:hAnsi="宋体" w:cs="等线 Light"/>
          <w:sz w:val="24"/>
        </w:rPr>
        <w:t xml:space="preserve">供应商须配置专业服务团队，确保沟通顺畅、响应及时。关键节点内容需经采购人确认后方可执行。供应商需保障约定媒体平台的发布资源与效果，并按期交付所有成品及素材。供应商需在本地区设有固定办公场所和专业技术设备。</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3.版权与合规要求</w:t>
      </w:r>
      <w:r>
        <w:rPr>
          <w:rFonts w:ascii="宋体" w:hAnsi="宋体" w:cs="等线 Light"/>
          <w:b/>
          <w:bCs/>
          <w:sz w:val="24"/>
        </w:rPr>
      </w:r>
      <w:r/>
    </w:p>
    <w:p>
      <w:pPr>
        <w:pStyle w:val="1040"/>
        <w:ind w:firstLine="480"/>
        <w:spacing w:line="360" w:lineRule="auto"/>
        <w:rPr>
          <w:rFonts w:ascii="宋体" w:hAnsi="宋体" w:cs="等线 Light"/>
          <w:b/>
          <w:bCs/>
          <w:sz w:val="24"/>
        </w:rPr>
      </w:pPr>
      <w:r>
        <w:rPr>
          <w:rFonts w:hint="eastAsia" w:ascii="宋体" w:hAnsi="宋体" w:cs="等线 Light"/>
          <w:sz w:val="24"/>
        </w:rPr>
        <w:t xml:space="preserve">项目所使用字体、音乐、影像等元素须拥有合法版权或取得授权许可，杜绝任何侵权纠纷。供应商对服务过程中知悉的未公开信息负有保密义务，不得擅自对外发布。</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四、服务团队要求</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供应商需配置专业服务团队，包括项目负责人、采编人员、创意策划、拍摄制作、后期剪辑等专业人员。团队成员需具备相关专业学历和项目经验，能够提供深度报道、创意方案、现场拍摄、后期制作全流程服务。团队核心成员需具备2年以上宣传服务经验，熟悉政务工作特点和要求。</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五、验收标准</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1.新闻报道验收：按约定栏目、数量、平台进行验收，以实际刊发证明或发布链接为依据。</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2.视频作品验收：根据构图、色彩、画面质量、后期制作水平及相关行业规范进行验收，要求内容完整、画面精美、符合播出标准。</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3.新媒体内容验收：按约定数量、平台发布情况进行验收，内容需符合各平台发布标准，无重大表述错误。</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六、服务期限</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自合同签订之日起一年。</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七、报价方式</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宋体"/>
          <w:sz w:val="24"/>
        </w:rPr>
        <w:t xml:space="preserve">本项目报价为</w:t>
      </w:r>
      <w:r>
        <w:rPr>
          <w:rFonts w:hint="eastAsia" w:ascii="宋体" w:hAnsi="宋体" w:cs="宋体"/>
          <w:b/>
          <w:bCs/>
          <w:sz w:val="24"/>
          <w:u w:val="single"/>
        </w:rPr>
        <w:t xml:space="preserve">固定总价</w:t>
      </w:r>
      <w:r>
        <w:rPr>
          <w:rFonts w:hint="eastAsia" w:ascii="宋体" w:hAnsi="宋体" w:cs="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八、付款方式</w:t>
      </w:r>
      <w:r>
        <w:rPr>
          <w:rFonts w:ascii="宋体" w:hAnsi="宋体" w:cs="等线 Light"/>
          <w:b/>
          <w:bCs/>
          <w:sz w:val="24"/>
        </w:rPr>
      </w:r>
      <w:r/>
    </w:p>
    <w:p>
      <w:pPr>
        <w:pStyle w:val="1040"/>
        <w:contextualSpacing/>
        <w:ind w:firstLine="480"/>
        <w:spacing w:line="360" w:lineRule="auto"/>
        <w:rPr>
          <w:rFonts w:ascii="宋体" w:hAnsi="宋体"/>
          <w:sz w:val="24"/>
        </w:rPr>
      </w:pPr>
      <w:r>
        <w:rPr>
          <w:rFonts w:hint="eastAsia" w:ascii="宋体" w:hAnsi="宋体" w:cs="等线 Light"/>
          <w:sz w:val="24"/>
        </w:rPr>
        <w:t xml:space="preserve">合同签订后，在2025年12月31日前，支付合同价款的80%；余款在2026年6月1日前一次性付清（无息）。</w:t>
      </w:r>
      <w:r>
        <w:rPr>
          <w:rFonts w:ascii="宋体" w:hAnsi="宋体"/>
          <w:sz w:val="24"/>
        </w:rPr>
      </w:r>
      <w:r/>
    </w:p>
    <w:p>
      <w:pPr>
        <w:pStyle w:val="1040"/>
        <w:ind w:firstLine="482"/>
        <w:spacing w:line="360" w:lineRule="auto"/>
        <w:rPr>
          <w:rFonts w:hint="eastAsia" w:ascii="宋体" w:hAnsi="宋体"/>
          <w:b/>
          <w:sz w:val="24"/>
        </w:rPr>
      </w:pPr>
      <w:r>
        <w:rPr>
          <w:rFonts w:hint="eastAsia" w:ascii="宋体" w:hAnsi="宋体"/>
          <w:b/>
          <w:sz w:val="24"/>
        </w:rPr>
      </w:r>
      <w:r/>
    </w:p>
    <w:p>
      <w:pPr>
        <w:pStyle w:val="1040"/>
        <w:jc w:val="left"/>
        <w:widowControl/>
        <w:rPr>
          <w:b/>
          <w:sz w:val="36"/>
          <w:szCs w:val="36"/>
        </w:rPr>
      </w:pPr>
      <w:r>
        <w:rPr>
          <w:b/>
          <w:sz w:val="36"/>
          <w:szCs w:val="36"/>
        </w:rPr>
        <w:br w:type="page" w:clear="all"/>
        <w:t xml:space="preserve"> </w:t>
      </w:r>
      <w:r/>
    </w:p>
    <w:p>
      <w:pPr>
        <w:pStyle w:val="1040"/>
        <w:jc w:val="center"/>
        <w:spacing w:line="360" w:lineRule="auto"/>
        <w:rPr>
          <w:b/>
          <w:sz w:val="36"/>
          <w:szCs w:val="36"/>
        </w:rPr>
        <w:outlineLvl w:val="0"/>
      </w:pPr>
      <w:r/>
      <w:bookmarkStart w:id="676" w:name="_Toc104818929"/>
      <w:r>
        <w:rPr>
          <w:b/>
          <w:sz w:val="36"/>
          <w:szCs w:val="36"/>
        </w:rPr>
        <w:t xml:space="preserve">第五章   合同草案条款</w:t>
      </w:r>
      <w:bookmarkEnd w:id="676"/>
      <w:r>
        <w:rPr>
          <w:b/>
          <w:sz w:val="36"/>
          <w:szCs w:val="36"/>
        </w:rPr>
      </w:r>
      <w:r/>
    </w:p>
    <w:p>
      <w:pPr>
        <w:pStyle w:val="1080"/>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080"/>
        <w:spacing w:line="360" w:lineRule="auto"/>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055"/>
        <w:ind w:firstLine="5280"/>
        <w:spacing w:line="360" w:lineRule="auto"/>
        <w:rPr>
          <w:rFonts w:hint="eastAsia" w:hAnsi="宋体" w:cs="宋体"/>
          <w:b/>
        </w:rPr>
      </w:pPr>
      <w:r>
        <w:rPr>
          <w:rFonts w:hint="eastAsia" w:hAnsi="宋体" w:cs="宋体"/>
        </w:rPr>
        <w:t xml:space="preserve">合同时间: </w:t>
      </w:r>
      <w:r>
        <w:rPr>
          <w:rFonts w:hint="eastAsia" w:hAnsi="宋体" w:cs="宋体"/>
          <w:u w:val="single"/>
        </w:rPr>
        <w:t xml:space="preserve">    年   月   日</w:t>
      </w:r>
      <w:r>
        <w:rPr>
          <w:rFonts w:hint="eastAsia" w:hAnsi="宋体" w:cs="宋体"/>
          <w:b/>
        </w:rPr>
      </w:r>
      <w:r/>
    </w:p>
    <w:p>
      <w:pPr>
        <w:pStyle w:val="1080"/>
        <w:ind w:firstLine="485"/>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p>
    <w:p>
      <w:pPr>
        <w:pStyle w:val="1080"/>
        <w:ind w:firstLine="487"/>
        <w:spacing w:line="360" w:lineRule="auto"/>
        <w:rPr>
          <w:rFonts w:cs="宋体"/>
          <w:b/>
          <w:sz w:val="24"/>
          <w:szCs w:val="24"/>
        </w:rPr>
      </w:pPr>
      <w:r>
        <w:rPr>
          <w:rFonts w:cs="宋体"/>
          <w:b/>
          <w:sz w:val="24"/>
          <w:szCs w:val="24"/>
        </w:rPr>
        <w:t xml:space="preserve">第一条 合同标的</w:t>
      </w:r>
      <w:r/>
    </w:p>
    <w:p>
      <w:pPr>
        <w:pStyle w:val="1040"/>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本项目主要内容包括新闻宣传策划执行、特色素材深度挖掘、突发舆情监测引导、央媒省媒供稿推送、新媒体平台运营推广及专题宣传片制作等。</w:t>
      </w:r>
      <w:r>
        <w:rPr>
          <w:rFonts w:ascii="宋体" w:hAnsi="宋体"/>
          <w:sz w:val="24"/>
        </w:rPr>
      </w:r>
      <w:r/>
    </w:p>
    <w:p>
      <w:pPr>
        <w:pStyle w:val="1040"/>
        <w:contextualSpacing/>
        <w:ind w:firstLine="480"/>
        <w:spacing w:line="360" w:lineRule="auto"/>
        <w:tabs>
          <w:tab w:val="left" w:pos="567" w:leader="none"/>
          <w:tab w:val="left" w:pos="1134"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合同履行期限：</w:t>
      </w:r>
      <w:r>
        <w:rPr>
          <w:rFonts w:hint="eastAsia" w:ascii="宋体" w:hAnsi="宋体"/>
          <w:sz w:val="24"/>
        </w:rPr>
        <w:t xml:space="preserve">自合同签订之日起一年。</w:t>
      </w:r>
      <w:r>
        <w:rPr>
          <w:rFonts w:hint="eastAsia" w:ascii="宋体" w:hAnsi="宋体"/>
          <w:sz w:val="24"/>
        </w:rPr>
      </w:r>
      <w:r/>
    </w:p>
    <w:p>
      <w:pPr>
        <w:pStyle w:val="1080"/>
        <w:ind w:firstLine="487"/>
        <w:spacing w:line="360" w:lineRule="auto"/>
        <w:rPr>
          <w:rFonts w:cs="宋体"/>
          <w:b/>
          <w:sz w:val="24"/>
          <w:szCs w:val="24"/>
        </w:rPr>
      </w:pPr>
      <w:r>
        <w:rPr>
          <w:rFonts w:cs="宋体"/>
          <w:b/>
          <w:sz w:val="24"/>
          <w:szCs w:val="24"/>
        </w:rPr>
        <w:t xml:space="preserve">第二条 合同价格</w:t>
      </w:r>
      <w:r/>
    </w:p>
    <w:p>
      <w:pPr>
        <w:pStyle w:val="1080"/>
        <w:ind w:firstLine="487"/>
        <w:jc w:val="left"/>
        <w:spacing w:line="360" w:lineRule="auto"/>
        <w:rPr>
          <w:rFonts w:cs="宋体"/>
          <w:b/>
          <w:sz w:val="24"/>
          <w:szCs w:val="24"/>
        </w:rPr>
      </w:pPr>
      <w:r>
        <w:rPr>
          <w:rFonts w:cs="宋体"/>
          <w:b/>
          <w:sz w:val="24"/>
          <w:szCs w:val="24"/>
        </w:rPr>
        <w:t xml:space="preserve">签约合同总价（人民币，下同）：</w:t>
      </w:r>
      <w:r>
        <w:rPr>
          <w:rFonts w:cs="宋体"/>
          <w:b/>
          <w:sz w:val="24"/>
          <w:szCs w:val="24"/>
          <w:u w:val="single"/>
        </w:rPr>
        <w:t xml:space="preserve">             元</w:t>
      </w:r>
      <w:r>
        <w:rPr>
          <w:rFonts w:cs="宋体"/>
          <w:b/>
          <w:sz w:val="24"/>
          <w:szCs w:val="24"/>
        </w:rPr>
        <w:t xml:space="preserve">（小写       ）。 </w:t>
      </w:r>
      <w:r/>
    </w:p>
    <w:p>
      <w:pPr>
        <w:pStyle w:val="1080"/>
        <w:ind w:firstLine="485"/>
        <w:spacing w:line="360" w:lineRule="auto"/>
        <w:rPr>
          <w:rFonts w:cs="宋体"/>
          <w:sz w:val="24"/>
          <w:szCs w:val="24"/>
        </w:rPr>
      </w:pPr>
      <w:r>
        <w:rPr>
          <w:rFonts w:cs="宋体"/>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80"/>
        <w:ind w:firstLine="485"/>
        <w:spacing w:line="360" w:lineRule="auto"/>
        <w:rPr>
          <w:rFonts w:cs="宋体"/>
          <w:sz w:val="24"/>
          <w:szCs w:val="24"/>
        </w:rPr>
      </w:pPr>
      <w:r>
        <w:rPr>
          <w:rFonts w:cs="宋体"/>
          <w:sz w:val="24"/>
          <w:szCs w:val="24"/>
        </w:rPr>
        <w:t xml:space="preserve">本合同总价款还包含乙方应当提供的伴随服务/售后服务费用。</w:t>
      </w:r>
      <w:r/>
    </w:p>
    <w:p>
      <w:pPr>
        <w:pStyle w:val="1080"/>
        <w:ind w:firstLine="487"/>
        <w:spacing w:line="360" w:lineRule="auto"/>
        <w:rPr>
          <w:rFonts w:cs="宋体"/>
          <w:b/>
          <w:sz w:val="24"/>
          <w:szCs w:val="24"/>
        </w:rPr>
      </w:pPr>
      <w:r>
        <w:rPr>
          <w:rFonts w:cs="宋体"/>
          <w:b/>
          <w:sz w:val="24"/>
          <w:szCs w:val="24"/>
        </w:rPr>
        <w:t xml:space="preserve">第三条 组成本合同的有关文件</w:t>
      </w:r>
      <w:r/>
    </w:p>
    <w:p>
      <w:pPr>
        <w:pStyle w:val="1080"/>
        <w:ind w:firstLine="485"/>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1080"/>
        <w:ind w:firstLine="485"/>
        <w:spacing w:line="360" w:lineRule="auto"/>
        <w:rPr>
          <w:rFonts w:cs="宋体"/>
          <w:sz w:val="24"/>
          <w:szCs w:val="24"/>
        </w:rPr>
      </w:pPr>
      <w:r>
        <w:rPr>
          <w:rFonts w:cs="宋体"/>
          <w:sz w:val="24"/>
          <w:szCs w:val="24"/>
        </w:rPr>
        <w:t xml:space="preserve">（1）竞争性磋商文件（编号：   ）          （2）乙方提供的磋商响应文件； </w:t>
      </w:r>
      <w:r/>
    </w:p>
    <w:p>
      <w:pPr>
        <w:pStyle w:val="1080"/>
        <w:ind w:firstLine="485"/>
        <w:spacing w:line="360" w:lineRule="auto"/>
        <w:rPr>
          <w:rFonts w:cs="宋体"/>
          <w:sz w:val="24"/>
          <w:szCs w:val="24"/>
        </w:rPr>
      </w:pPr>
      <w:r>
        <w:rPr>
          <w:rFonts w:cs="宋体"/>
          <w:sz w:val="24"/>
          <w:szCs w:val="24"/>
        </w:rPr>
        <w:t xml:space="preserve">（3）成交通知书；                         （4）甲乙双方商定的其他文件等。</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第四条 合同款结算及支付</w:t>
      </w:r>
      <w:r/>
    </w:p>
    <w:p>
      <w:pPr>
        <w:pStyle w:val="1040"/>
        <w:ind w:firstLine="485"/>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pStyle w:val="1040"/>
        <w:ind w:firstLine="485"/>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pStyle w:val="1040"/>
        <w:ind w:firstLine="485"/>
        <w:spacing w:line="360" w:lineRule="auto"/>
        <w:rPr>
          <w:rFonts w:hint="eastAsia" w:ascii="宋体" w:hAnsi="宋体" w:cs="宋体"/>
          <w:sz w:val="24"/>
        </w:rPr>
      </w:pPr>
      <w:r>
        <w:rPr>
          <w:rFonts w:hint="eastAsia" w:ascii="宋体" w:hAnsi="宋体" w:cs="宋体"/>
          <w:sz w:val="24"/>
        </w:rPr>
        <w:t xml:space="preserve">3.结算原则：</w:t>
      </w:r>
      <w:r>
        <w:rPr>
          <w:rFonts w:hint="eastAsia" w:ascii="宋体" w:hAnsi="宋体" w:cs="宋体"/>
          <w:sz w:val="24"/>
        </w:rPr>
        <w:t xml:space="preserve">固定总价</w:t>
      </w:r>
      <w:r>
        <w:rPr>
          <w:rFonts w:hint="eastAsia" w:ascii="宋体" w:hAnsi="宋体" w:cs="宋体"/>
          <w:sz w:val="24"/>
        </w:rPr>
      </w:r>
      <w:r/>
    </w:p>
    <w:p>
      <w:pPr>
        <w:pStyle w:val="1040"/>
        <w:ind w:firstLine="480"/>
        <w:spacing w:line="360" w:lineRule="auto"/>
        <w:rPr>
          <w:rFonts w:hint="eastAsia" w:ascii="宋体" w:hAnsi="宋体" w:cs="等线 Light"/>
          <w:sz w:val="24"/>
        </w:rPr>
      </w:pPr>
      <w:r>
        <w:rPr>
          <w:rFonts w:hint="eastAsia" w:ascii="宋体" w:hAnsi="宋体" w:cs="宋体"/>
          <w:sz w:val="24"/>
        </w:rPr>
        <w:t xml:space="preserve">4.付款方式：</w:t>
      </w:r>
      <w:r>
        <w:rPr>
          <w:rFonts w:hint="eastAsia" w:ascii="宋体" w:hAnsi="宋体" w:cs="等线 Light"/>
          <w:sz w:val="24"/>
        </w:rPr>
        <w:t xml:space="preserve">合同签订后，在2025年12月31日前，支付合同价款的80%；余款在2026年6月1日前一次性付清（无息）。</w:t>
      </w:r>
      <w:r>
        <w:rPr>
          <w:rFonts w:hint="eastAsia" w:ascii="宋体" w:hAnsi="宋体" w:cs="等线 Light"/>
          <w:sz w:val="24"/>
        </w:rPr>
      </w:r>
      <w:r/>
    </w:p>
    <w:p>
      <w:pPr>
        <w:pStyle w:val="1040"/>
        <w:contextualSpacing/>
        <w:ind w:firstLine="482"/>
        <w:spacing w:line="360" w:lineRule="auto"/>
        <w:tabs>
          <w:tab w:val="left" w:pos="567" w:leader="none"/>
          <w:tab w:val="left" w:pos="1134" w:leader="none"/>
        </w:tabs>
        <w:rPr>
          <w:rFonts w:ascii="宋体" w:hAnsi="宋体"/>
          <w:b/>
          <w:bCs/>
          <w:sz w:val="24"/>
        </w:rPr>
      </w:pPr>
      <w:r>
        <w:rPr>
          <w:rFonts w:hint="eastAsia" w:ascii="宋体" w:hAnsi="宋体"/>
          <w:b/>
          <w:bCs/>
          <w:sz w:val="24"/>
        </w:rPr>
        <w:t xml:space="preserve">第五条 </w:t>
      </w:r>
      <w:r>
        <w:rPr>
          <w:rFonts w:hint="eastAsia" w:ascii="宋体" w:hAnsi="宋体"/>
          <w:b/>
          <w:bCs/>
          <w:sz w:val="24"/>
        </w:rPr>
        <w:t xml:space="preserve">服务</w:t>
      </w:r>
      <w:r>
        <w:rPr>
          <w:rFonts w:hint="eastAsia" w:ascii="宋体" w:hAnsi="宋体"/>
          <w:b/>
          <w:bCs/>
          <w:sz w:val="24"/>
        </w:rPr>
        <w:t xml:space="preserve">内容</w:t>
      </w:r>
      <w:r>
        <w:rPr>
          <w:rFonts w:ascii="宋体" w:hAnsi="宋体"/>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1.新闻宣传服务</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（1）电视媒体宣传</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在常州地区主流电视新闻栏目开设专题专栏，每月一期主题报道，全年完成12期。报道内容聚焦产业发展、项目建设、民生实事、基层治理等重点领域，要求内容真实、角度新颖、制作精良。相关报道需在本地重点广播新闻栏目及主流新闻客户端同步刊发，形成多媒体联动传播效应。</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（2）平面媒体宣传</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在市级主流报纸发布整版形象宣传报道1次，全面展示区域发展成果。在报纸重要版面刊发重点报道4篇，深入报道区域重点工作推进情况。要求报道具有深度和传播力，充分展现区域发展特色。</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2.视频制作服务</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（1）系列短视频制作</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全年制作6条系列短视频，每两月完成1期。短视频要求采用行进式访谈、创意剪辑等表现形式，聚焦产业发展、城镇建设、民生改善等主题。视频内容需符合新媒体传播特点，力求打造爆款产品，提升传播效果。供应商需具备专业的视频制作能力和成熟的传播渠道。</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（2）视频质量要求</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所有视频作品要求画面精美、立意新颖，分辨率达到1080P或以上标准。视频内容需具有视觉冲击力和吸引力，能够给人留下深刻印象。视频格式需适用于相应平台播放要求。</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3.新媒体传播服务</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（1）深度图文报道</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全年完成5篇高质量图文稿件，在市级主流新媒体平台推出。文章要求以图文并茂的方式全景展示区域发展新谋划、新举措，内容具有深度解读性和传播价值，面向政府、企业等受众群体，建立品牌权威性。</w:t>
      </w:r>
      <w:r>
        <w:rPr>
          <w:rFonts w:ascii="宋体" w:hAnsi="宋体" w:cs="等线 Light"/>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（2）内容传播要求</w:t>
      </w:r>
      <w:r>
        <w:rPr>
          <w:rFonts w:ascii="宋体" w:hAnsi="宋体" w:cs="等线 Light"/>
          <w:sz w:val="24"/>
        </w:rPr>
      </w:r>
      <w:r/>
    </w:p>
    <w:p>
      <w:pPr>
        <w:pStyle w:val="1040"/>
        <w:ind w:firstLine="480"/>
        <w:spacing w:line="360" w:lineRule="auto"/>
        <w:rPr>
          <w:rFonts w:ascii="宋体" w:hAnsi="宋体" w:cs="等线 Light"/>
          <w:b/>
          <w:bCs/>
          <w:sz w:val="24"/>
        </w:rPr>
      </w:pPr>
      <w:r>
        <w:rPr>
          <w:rFonts w:hint="eastAsia" w:ascii="宋体" w:hAnsi="宋体" w:cs="等线 Light"/>
          <w:sz w:val="24"/>
        </w:rPr>
        <w:t xml:space="preserve">加强新媒体平台联动，在主流新闻客户端优先推荐相关新闻内容。要求内容制作精良，传播效果显著，能够有效提升区域品牌影响力。</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第六条 服务要求</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1.内容质量要求</w:t>
      </w:r>
      <w:r>
        <w:rPr>
          <w:rFonts w:ascii="宋体" w:hAnsi="宋体" w:cs="等线 Light"/>
          <w:b/>
          <w:bCs/>
          <w:sz w:val="24"/>
        </w:rPr>
      </w:r>
      <w:r/>
    </w:p>
    <w:p>
      <w:pPr>
        <w:pStyle w:val="1040"/>
        <w:ind w:firstLine="480"/>
        <w:spacing w:line="360" w:lineRule="auto"/>
        <w:rPr>
          <w:rFonts w:ascii="宋体" w:hAnsi="宋体" w:cs="等线 Light"/>
          <w:sz w:val="24"/>
        </w:rPr>
      </w:pPr>
      <w:r>
        <w:rPr>
          <w:rFonts w:hint="eastAsia" w:ascii="宋体" w:hAnsi="宋体" w:cs="等线 Light"/>
          <w:sz w:val="24"/>
        </w:rPr>
        <w:t xml:space="preserve">所有宣传内容需坚持正确舆论导向，紧密围绕区域发展战略。确保报道真实准确，角度新颖，制作精良，符合各发布平台的专业规范与审核标准。内容创作要求具有创新性和传播力。</w:t>
      </w:r>
      <w:r>
        <w:rPr>
          <w:rFonts w:ascii="宋体" w:hAnsi="宋体" w:cs="等线 Light"/>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2.执行保障要求</w:t>
      </w:r>
      <w:r>
        <w:rPr>
          <w:rFonts w:ascii="宋体" w:hAnsi="宋体" w:cs="等线 Light"/>
          <w:b/>
          <w:bCs/>
          <w:sz w:val="24"/>
        </w:rPr>
      </w:r>
      <w:r/>
    </w:p>
    <w:p>
      <w:pPr>
        <w:pStyle w:val="1040"/>
        <w:ind w:firstLine="480"/>
        <w:spacing w:line="360" w:lineRule="auto"/>
        <w:rPr>
          <w:rFonts w:ascii="宋体" w:hAnsi="宋体" w:cs="等线 Light"/>
          <w:b/>
          <w:bCs/>
          <w:sz w:val="24"/>
        </w:rPr>
      </w:pPr>
      <w:r>
        <w:rPr>
          <w:rFonts w:hint="eastAsia" w:ascii="宋体" w:hAnsi="宋体" w:cs="等线 Light"/>
          <w:sz w:val="24"/>
        </w:rPr>
        <w:t xml:space="preserve">乙方须配置专业服务团队，确保沟通顺畅、响应及时。关键节点内容需经甲方确认后方可执行。乙方需保障约定媒体平台的发布资源与效果，并按期交付所有成品及素材。乙方需在本地区设有固定办公场所和专业技术设备。</w:t>
      </w:r>
      <w:r>
        <w:rPr>
          <w:rFonts w:ascii="宋体" w:hAnsi="宋体" w:cs="等线 Light"/>
          <w:b/>
          <w:bCs/>
          <w:sz w:val="24"/>
        </w:rPr>
      </w:r>
      <w:r/>
    </w:p>
    <w:p>
      <w:pPr>
        <w:pStyle w:val="1040"/>
        <w:ind w:firstLine="482"/>
        <w:spacing w:line="360" w:lineRule="auto"/>
        <w:rPr>
          <w:rFonts w:ascii="宋体" w:hAnsi="宋体" w:cs="等线 Light"/>
          <w:b/>
          <w:bCs/>
          <w:sz w:val="24"/>
        </w:rPr>
      </w:pPr>
      <w:r>
        <w:rPr>
          <w:rFonts w:hint="eastAsia" w:ascii="宋体" w:hAnsi="宋体" w:cs="等线 Light"/>
          <w:b/>
          <w:bCs/>
          <w:sz w:val="24"/>
        </w:rPr>
        <w:t xml:space="preserve">3.版权与合规要求</w:t>
      </w:r>
      <w:r>
        <w:rPr>
          <w:rFonts w:ascii="宋体" w:hAnsi="宋体" w:cs="等线 Light"/>
          <w:b/>
          <w:bCs/>
          <w:sz w:val="24"/>
        </w:rPr>
      </w:r>
      <w:r/>
    </w:p>
    <w:p>
      <w:pPr>
        <w:pStyle w:val="1040"/>
        <w:ind w:firstLine="480"/>
        <w:spacing w:line="360" w:lineRule="auto"/>
        <w:rPr>
          <w:rFonts w:ascii="宋体" w:hAnsi="宋体" w:cs="等线 Light"/>
          <w:b/>
          <w:bCs/>
          <w:sz w:val="24"/>
        </w:rPr>
      </w:pPr>
      <w:r>
        <w:rPr>
          <w:rFonts w:hint="eastAsia" w:ascii="宋体" w:hAnsi="宋体" w:cs="等线 Light"/>
          <w:sz w:val="24"/>
        </w:rPr>
        <w:t xml:space="preserve">项目所使用字体、音乐、影像等元素须拥有合法版权或取得授权许可，杜绝任何侵权纠纷。乙方对服务过程中知悉的未公开信息负有保密义务，不得擅自对外发布。</w:t>
      </w:r>
      <w:r>
        <w:rPr>
          <w:rFonts w:ascii="宋体" w:hAnsi="宋体" w:cs="等线 Light"/>
          <w:b/>
          <w:bCs/>
          <w:sz w:val="24"/>
        </w:rPr>
      </w:r>
      <w:r/>
    </w:p>
    <w:p>
      <w:pPr>
        <w:pStyle w:val="1135"/>
        <w:contextualSpacing/>
        <w:ind w:left="482" w:firstLine="0"/>
        <w:spacing w:line="360" w:lineRule="auto"/>
        <w:tabs>
          <w:tab w:val="left" w:pos="567" w:leader="none"/>
          <w:tab w:val="left" w:pos="1134" w:leader="none"/>
        </w:tabs>
        <w:rPr>
          <w:rFonts w:ascii="宋体" w:hAnsi="宋体"/>
          <w:b/>
          <w:sz w:val="24"/>
          <w:szCs w:val="24"/>
        </w:rPr>
      </w:pPr>
      <w:r>
        <w:rPr>
          <w:rFonts w:hint="eastAsia" w:ascii="宋体" w:hAnsi="宋体"/>
          <w:b/>
          <w:sz w:val="24"/>
          <w:szCs w:val="24"/>
        </w:rPr>
        <w:t xml:space="preserve">第七</w:t>
      </w:r>
      <w:r>
        <w:rPr>
          <w:rFonts w:hint="eastAsia" w:ascii="宋体" w:hAnsi="宋体"/>
          <w:b/>
          <w:sz w:val="24"/>
          <w:szCs w:val="24"/>
        </w:rPr>
        <w:t xml:space="preserve">条 </w:t>
      </w:r>
      <w:r>
        <w:rPr>
          <w:rFonts w:hint="eastAsia" w:ascii="宋体" w:hAnsi="宋体"/>
          <w:b/>
          <w:sz w:val="24"/>
          <w:szCs w:val="24"/>
        </w:rPr>
        <w:t xml:space="preserve">人员要求</w:t>
      </w:r>
      <w:r>
        <w:rPr>
          <w:rFonts w:ascii="宋体" w:hAnsi="宋体"/>
          <w:b/>
          <w:sz w:val="24"/>
          <w:szCs w:val="24"/>
        </w:rPr>
      </w:r>
      <w:r/>
    </w:p>
    <w:p>
      <w:pPr>
        <w:pStyle w:val="1040"/>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乙方</w:t>
      </w:r>
      <w:r>
        <w:rPr>
          <w:rFonts w:hint="eastAsia" w:ascii="宋体" w:hAnsi="宋体"/>
          <w:sz w:val="24"/>
        </w:rPr>
        <w:t xml:space="preserve">配置专业服务团队，包括项目负责人、采编人员、创意策划、拍摄制作、后期剪辑等专业人员。团队成员需具备相关专业学历和项目经验，能够提供深度报道、创意方案、现场拍摄、后期制作全流程服务。团队核心成员需具备2年以上宣传服务经验，熟悉政务工作特点和要求。</w:t>
      </w:r>
      <w:r>
        <w:rPr>
          <w:rFonts w:ascii="宋体" w:hAnsi="宋体"/>
          <w:sz w:val="24"/>
        </w:rPr>
      </w:r>
      <w:r/>
    </w:p>
    <w:p>
      <w:pPr>
        <w:pStyle w:val="1135"/>
        <w:contextualSpacing/>
        <w:ind w:left="482" w:firstLine="0"/>
        <w:spacing w:line="360" w:lineRule="auto"/>
        <w:tabs>
          <w:tab w:val="left" w:pos="567" w:leader="none"/>
          <w:tab w:val="left" w:pos="1134" w:leader="none"/>
        </w:tabs>
        <w:rPr>
          <w:rFonts w:hint="eastAsia" w:ascii="宋体" w:hAnsi="宋体"/>
          <w:b/>
          <w:sz w:val="24"/>
          <w:szCs w:val="24"/>
        </w:rPr>
      </w:pPr>
      <w:r>
        <w:rPr>
          <w:rFonts w:hint="eastAsia" w:ascii="宋体" w:hAnsi="宋体"/>
          <w:b/>
          <w:sz w:val="24"/>
          <w:szCs w:val="24"/>
        </w:rPr>
        <w:t xml:space="preserve">第八条 验收标准</w:t>
      </w:r>
      <w:r/>
    </w:p>
    <w:p>
      <w:pPr>
        <w:pStyle w:val="1040"/>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1.新闻报道验收：按约定栏目、数量、平台进行验收，以实际刊发证明或发布链接为依据。</w:t>
      </w:r>
      <w:r>
        <w:rPr>
          <w:rFonts w:ascii="宋体" w:hAnsi="宋体"/>
          <w:sz w:val="24"/>
        </w:rPr>
      </w:r>
      <w:r/>
    </w:p>
    <w:p>
      <w:pPr>
        <w:pStyle w:val="1040"/>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2.视频作品验收：根据构图、色彩、画面质量、后期制作水平及相关行业规范进行验收，要求内容完整、画面精美、符合播出标准。</w:t>
      </w:r>
      <w:r>
        <w:rPr>
          <w:rFonts w:ascii="宋体" w:hAnsi="宋体"/>
          <w:sz w:val="24"/>
        </w:rPr>
      </w:r>
      <w:r/>
    </w:p>
    <w:p>
      <w:pPr>
        <w:pStyle w:val="1040"/>
        <w:contextualSpacing/>
        <w:ind w:firstLine="480"/>
        <w:spacing w:line="360" w:lineRule="auto"/>
        <w:tabs>
          <w:tab w:val="left" w:pos="567" w:leader="none"/>
          <w:tab w:val="left" w:pos="1134" w:leader="none"/>
        </w:tabs>
        <w:rPr>
          <w:rFonts w:hint="eastAsia" w:ascii="宋体" w:hAnsi="宋体"/>
          <w:sz w:val="24"/>
        </w:rPr>
      </w:pPr>
      <w:r>
        <w:rPr>
          <w:rFonts w:hint="eastAsia" w:ascii="宋体" w:hAnsi="宋体"/>
          <w:sz w:val="24"/>
        </w:rPr>
        <w:t xml:space="preserve">3.新媒体内容验收：按约定数量、平台发布情况进行验收，内容需符合各平台发布标准，无重大表述错误。</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rPr>
        <w:t xml:space="preserve">九</w:t>
      </w:r>
      <w:r>
        <w:rPr>
          <w:rFonts w:hint="eastAsia" w:ascii="宋体" w:hAnsi="宋体" w:cs="宋体"/>
          <w:b/>
          <w:sz w:val="24"/>
        </w:rPr>
        <w:t xml:space="preserve">条 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pStyle w:val="1040"/>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w:t>
      </w:r>
      <w:r/>
    </w:p>
    <w:p>
      <w:pPr>
        <w:pStyle w:val="1040"/>
        <w:ind w:firstLine="480"/>
        <w:spacing w:line="360" w:lineRule="auto"/>
        <w:rPr>
          <w:rFonts w:hint="eastAsia" w:ascii="宋体" w:hAnsi="宋体" w:cs="宋体"/>
          <w:sz w:val="24"/>
        </w:rPr>
      </w:pPr>
      <w:r>
        <w:rPr>
          <w:rFonts w:hint="eastAsia" w:ascii="宋体" w:hAnsi="宋体" w:cs="宋体"/>
          <w:sz w:val="24"/>
        </w:rPr>
        <w:t xml:space="preserve">3.乙方未按本合同规定向甲方交付履约保证金的，甲方有权拒绝签订本合同，同时乙方应按应交付履约保证金的100%向甲方支付违约金。</w:t>
      </w:r>
      <w:r/>
    </w:p>
    <w:p>
      <w:pPr>
        <w:pStyle w:val="1040"/>
        <w:ind w:firstLine="480"/>
        <w:spacing w:line="360" w:lineRule="auto"/>
        <w:rPr>
          <w:rFonts w:hint="eastAsia"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4.乙方未按本合同的规定和“服务承诺”提供伴随服务的，甲方有权提前解除本合同，同时乙方应按合同总价款的5%向甲方承担违约责任。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pStyle w:val="1040"/>
        <w:ind w:firstLine="480"/>
        <w:spacing w:line="360" w:lineRule="auto"/>
        <w:rPr>
          <w:rFonts w:hint="eastAsia" w:ascii="宋体" w:hAnsi="宋体" w:cs="宋体"/>
          <w:sz w:val="24"/>
        </w:rPr>
      </w:pPr>
      <w:r>
        <w:rPr>
          <w:rFonts w:hint="eastAsia" w:ascii="宋体" w:hAnsi="宋体" w:cs="宋体"/>
          <w:sz w:val="24"/>
        </w:rPr>
        <w:t xml:space="preserve">7.其他未尽事宜，以《民法典》等有关法律法规规定为准，无相关规定的，双方协商解决。</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rPr>
        <w:t xml:space="preserve">十</w:t>
      </w:r>
      <w:r>
        <w:rPr>
          <w:rFonts w:hint="eastAsia" w:ascii="宋体" w:hAnsi="宋体" w:cs="宋体"/>
          <w:b/>
          <w:sz w:val="24"/>
        </w:rPr>
        <w:t xml:space="preserve">条 合同的变更和终止</w:t>
      </w:r>
      <w:r/>
    </w:p>
    <w:p>
      <w:pPr>
        <w:pStyle w:val="1040"/>
        <w:ind w:firstLine="485"/>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pStyle w:val="1040"/>
        <w:ind w:firstLine="485"/>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一</w:t>
      </w:r>
      <w:r>
        <w:rPr>
          <w:rFonts w:hint="eastAsia" w:ascii="宋体" w:hAnsi="宋体" w:cs="宋体"/>
          <w:b/>
          <w:sz w:val="24"/>
        </w:rPr>
        <w:t xml:space="preserve">条 合同的转让</w:t>
      </w:r>
      <w:r/>
    </w:p>
    <w:p>
      <w:pPr>
        <w:pStyle w:val="1040"/>
        <w:ind w:firstLine="485"/>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第十二</w:t>
      </w:r>
      <w:r>
        <w:rPr>
          <w:rFonts w:hint="eastAsia" w:ascii="宋体" w:hAnsi="宋体" w:cs="宋体"/>
          <w:b/>
          <w:sz w:val="24"/>
        </w:rPr>
        <w:t xml:space="preserve">条 不可抗力</w:t>
      </w:r>
      <w:r/>
    </w:p>
    <w:p>
      <w:pPr>
        <w:pStyle w:val="1040"/>
        <w:ind w:firstLine="485"/>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第十三</w:t>
      </w:r>
      <w:r>
        <w:rPr>
          <w:rFonts w:hint="eastAsia" w:ascii="宋体" w:hAnsi="宋体" w:cs="宋体"/>
          <w:b/>
          <w:sz w:val="24"/>
        </w:rPr>
        <w:t xml:space="preserve">条 争议的解决</w:t>
      </w:r>
      <w:r/>
    </w:p>
    <w:p>
      <w:pPr>
        <w:pStyle w:val="1040"/>
        <w:ind w:firstLine="485"/>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pStyle w:val="1040"/>
        <w:ind w:firstLine="485"/>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pStyle w:val="1040"/>
        <w:ind w:firstLine="485"/>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pStyle w:val="1040"/>
        <w:ind w:firstLine="485"/>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pStyle w:val="1040"/>
        <w:ind w:firstLine="485"/>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四</w:t>
      </w:r>
      <w:r>
        <w:rPr>
          <w:rFonts w:hint="eastAsia" w:ascii="宋体" w:hAnsi="宋体" w:cs="宋体"/>
          <w:b/>
          <w:sz w:val="24"/>
        </w:rPr>
        <w:t xml:space="preserve">条 诚实信用 </w:t>
      </w:r>
      <w:r/>
    </w:p>
    <w:p>
      <w:pPr>
        <w:pStyle w:val="1040"/>
        <w:ind w:firstLine="485"/>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第十五</w:t>
      </w:r>
      <w:r>
        <w:rPr>
          <w:rFonts w:hint="eastAsia" w:ascii="宋体" w:hAnsi="宋体" w:cs="宋体"/>
          <w:b/>
          <w:sz w:val="24"/>
        </w:rPr>
        <w:t xml:space="preserve">条 合同生效及其他</w:t>
      </w:r>
      <w:r/>
    </w:p>
    <w:p>
      <w:pPr>
        <w:pStyle w:val="1040"/>
        <w:ind w:firstLine="485"/>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40"/>
        <w:ind w:firstLine="485"/>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pStyle w:val="1040"/>
        <w:ind w:firstLine="485"/>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1040"/>
        <w:jc w:val="left"/>
        <w:spacing w:line="360" w:lineRule="auto"/>
        <w:rPr>
          <w:rFonts w:hint="eastAsia" w:ascii="宋体" w:hAnsi="宋体" w:cs="宋体"/>
          <w:b/>
          <w:bCs/>
          <w:sz w:val="24"/>
        </w:rPr>
      </w:pPr>
      <w:r>
        <w:rPr>
          <w:rFonts w:hint="eastAsia" w:ascii="宋体" w:hAnsi="宋体" w:cs="宋体"/>
          <w:b/>
          <w:bCs/>
          <w:sz w:val="24"/>
        </w:rPr>
      </w:r>
      <w:r/>
    </w:p>
    <w:p>
      <w:pPr>
        <w:pStyle w:val="1040"/>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40"/>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40"/>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40"/>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40"/>
        <w:spacing w:line="360" w:lineRule="auto"/>
        <w:rPr>
          <w:rFonts w:hint="eastAsia" w:ascii="宋体" w:hAnsi="宋体" w:cs="宋体"/>
          <w:sz w:val="24"/>
        </w:rPr>
      </w:pPr>
      <w:r>
        <w:rPr>
          <w:rFonts w:hint="eastAsia" w:ascii="宋体" w:hAnsi="宋体" w:cs="宋体"/>
          <w:sz w:val="24"/>
        </w:rPr>
        <w:t xml:space="preserve">电话：                                   电话：            传真：</w:t>
      </w:r>
      <w:r/>
    </w:p>
    <w:p>
      <w:pPr>
        <w:pStyle w:val="1040"/>
        <w:spacing w:line="360" w:lineRule="auto"/>
        <w:rPr>
          <w:rFonts w:hint="eastAsia" w:ascii="宋体" w:hAnsi="宋体" w:cs="宋体"/>
          <w:b/>
          <w:bCs/>
          <w:sz w:val="24"/>
        </w:rPr>
      </w:pPr>
      <w:r>
        <w:rPr>
          <w:rFonts w:hint="eastAsia" w:ascii="宋体" w:hAnsi="宋体" w:cs="宋体"/>
          <w:sz w:val="24"/>
        </w:rPr>
        <w:t xml:space="preserve">传真：                                   开户银行：        账号：       </w:t>
      </w:r>
      <w:r>
        <w:rPr>
          <w:rFonts w:hint="eastAsia" w:ascii="宋体" w:hAnsi="宋体" w:cs="宋体"/>
          <w:b/>
          <w:bCs/>
          <w:sz w:val="24"/>
        </w:rPr>
      </w:r>
      <w:r/>
    </w:p>
    <w:p>
      <w:pPr>
        <w:pStyle w:val="1040"/>
        <w:jc w:val="center"/>
        <w:rPr>
          <w:rFonts w:hint="eastAsia" w:ascii="宋体" w:hAnsi="宋体" w:cs="宋体"/>
          <w:b/>
          <w:sz w:val="30"/>
          <w:szCs w:val="30"/>
        </w:rPr>
      </w:pPr>
      <w:r>
        <w:rPr>
          <w:rFonts w:hint="eastAsia" w:ascii="宋体" w:hAnsi="宋体" w:cs="宋体"/>
          <w:b/>
          <w:sz w:val="30"/>
          <w:szCs w:val="30"/>
        </w:rPr>
      </w:r>
      <w:r/>
    </w:p>
    <w:p>
      <w:pPr>
        <w:pStyle w:val="1040"/>
        <w:jc w:val="left"/>
        <w:widowControl/>
        <w:rPr>
          <w:rFonts w:hint="eastAsia" w:ascii="宋体" w:hAnsi="宋体"/>
          <w:b/>
          <w:sz w:val="36"/>
          <w:szCs w:val="36"/>
        </w:rPr>
      </w:pPr>
      <w:r>
        <w:rPr>
          <w:rFonts w:hint="eastAsia" w:ascii="宋体" w:hAnsi="宋体"/>
          <w:b/>
          <w:sz w:val="36"/>
          <w:szCs w:val="36"/>
        </w:rPr>
      </w:r>
      <w:r/>
    </w:p>
    <w:p>
      <w:pPr>
        <w:pStyle w:val="1040"/>
        <w:jc w:val="center"/>
        <w:spacing w:line="360" w:lineRule="auto"/>
        <w:rPr>
          <w:rFonts w:hint="eastAsia" w:ascii="宋体" w:hAnsi="宋体"/>
          <w:b/>
          <w:sz w:val="36"/>
          <w:szCs w:val="36"/>
        </w:rPr>
        <w:outlineLvl w:val="0"/>
      </w:pPr>
      <w:r>
        <w:rPr>
          <w:rFonts w:hint="eastAsia" w:ascii="宋体" w:hAnsi="宋体"/>
          <w:b/>
          <w:sz w:val="36"/>
          <w:szCs w:val="36"/>
        </w:rPr>
        <w:br w:type="page" w:clear="all"/>
      </w:r>
      <w:r/>
    </w:p>
    <w:p>
      <w:pPr>
        <w:pStyle w:val="1040"/>
        <w:jc w:val="center"/>
        <w:spacing w:line="360" w:lineRule="auto"/>
        <w:rPr>
          <w:b/>
          <w:sz w:val="36"/>
          <w:szCs w:val="36"/>
        </w:rPr>
        <w:outlineLvl w:val="0"/>
      </w:pPr>
      <w:r/>
      <w:bookmarkStart w:id="677" w:name="_Toc104818930"/>
      <w:r>
        <w:rPr>
          <w:b/>
          <w:sz w:val="36"/>
          <w:szCs w:val="36"/>
        </w:rPr>
        <w:t xml:space="preserve">第六章   响应文件格式</w:t>
      </w:r>
      <w:bookmarkEnd w:id="677"/>
      <w:r>
        <w:rPr>
          <w:b/>
          <w:sz w:val="36"/>
          <w:szCs w:val="36"/>
        </w:rPr>
      </w:r>
      <w:r/>
    </w:p>
    <w:p>
      <w:pPr>
        <w:pStyle w:val="1040"/>
        <w:jc w:val="left"/>
        <w:spacing w:line="360" w:lineRule="auto"/>
        <w:widowControl/>
        <w:rPr>
          <w:b/>
          <w:sz w:val="24"/>
        </w:rPr>
      </w:pPr>
      <w:r>
        <w:rPr>
          <w:b/>
          <w:sz w:val="24"/>
        </w:rPr>
      </w:r>
      <w:r/>
    </w:p>
    <w:p>
      <w:pPr>
        <w:pStyle w:val="1040"/>
        <w:jc w:val="left"/>
        <w:spacing w:line="360" w:lineRule="auto"/>
        <w:widowControl/>
        <w:rPr>
          <w:b/>
          <w:sz w:val="24"/>
        </w:rPr>
      </w:pPr>
      <w:r>
        <w:rPr>
          <w:b/>
          <w:sz w:val="24"/>
        </w:rPr>
      </w:r>
      <w:r/>
    </w:p>
    <w:p>
      <w:pPr>
        <w:pStyle w:val="1040"/>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4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040"/>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04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04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40"/>
        <w:ind w:left="142"/>
        <w:spacing w:line="360" w:lineRule="auto"/>
        <w:tabs>
          <w:tab w:val="left" w:pos="900" w:leader="none"/>
          <w:tab w:val="left" w:pos="1980" w:leader="none"/>
        </w:tabs>
        <w:rPr>
          <w:sz w:val="24"/>
        </w:rPr>
      </w:pPr>
      <w:r>
        <w:rPr>
          <w:sz w:val="24"/>
        </w:rPr>
      </w:r>
      <w:r/>
    </w:p>
    <w:p>
      <w:pPr>
        <w:pStyle w:val="1040"/>
        <w:jc w:val="left"/>
        <w:widowControl/>
        <w:rPr>
          <w:sz w:val="24"/>
        </w:rPr>
      </w:pPr>
      <w:r>
        <w:rPr>
          <w:sz w:val="24"/>
        </w:rPr>
        <w:br w:type="page" w:clear="all"/>
      </w:r>
      <w:r/>
    </w:p>
    <w:p>
      <w:pPr>
        <w:pStyle w:val="1040"/>
        <w:rPr>
          <w:b/>
          <w:spacing w:val="20"/>
          <w:szCs w:val="21"/>
        </w:rPr>
      </w:pPr>
      <w:r/>
      <w:bookmarkEnd w:id="623"/>
      <w:r/>
      <w:bookmarkEnd w:id="624"/>
      <w:r/>
      <w:bookmarkEnd w:id="625"/>
      <w:r/>
      <w:bookmarkEnd w:id="626"/>
      <w:r/>
      <w:bookmarkEnd w:id="627"/>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40"/>
        <w:rPr>
          <w:b/>
          <w:sz w:val="24"/>
        </w:rPr>
      </w:pPr>
      <w:r>
        <w:rPr>
          <w:b/>
          <w:spacing w:val="20"/>
          <w:sz w:val="24"/>
        </w:rPr>
        <w:t xml:space="preserve">响应文件</w:t>
      </w:r>
      <w:r>
        <w:rPr>
          <w:b/>
          <w:sz w:val="24"/>
        </w:rPr>
        <w:t xml:space="preserve">封面（非实质性格式）</w:t>
      </w:r>
      <w:r/>
    </w:p>
    <w:p>
      <w:pPr>
        <w:pStyle w:val="1040"/>
        <w:jc w:val="center"/>
        <w:rPr>
          <w:szCs w:val="21"/>
        </w:rPr>
      </w:pPr>
      <w:r>
        <w:rPr>
          <w:szCs w:val="21"/>
        </w:rPr>
      </w:r>
      <w:r/>
    </w:p>
    <w:p>
      <w:pPr>
        <w:pStyle w:val="1040"/>
        <w:jc w:val="center"/>
        <w:rPr>
          <w:b/>
          <w:spacing w:val="60"/>
          <w:sz w:val="84"/>
          <w:szCs w:val="84"/>
        </w:rPr>
      </w:pPr>
      <w:r>
        <w:rPr>
          <w:b/>
          <w:spacing w:val="60"/>
          <w:sz w:val="84"/>
          <w:szCs w:val="84"/>
        </w:rPr>
        <w:t xml:space="preserve">响 应 文 件</w:t>
      </w:r>
      <w:r/>
    </w:p>
    <w:p>
      <w:pPr>
        <w:pStyle w:val="1040"/>
        <w:jc w:val="center"/>
        <w:rPr>
          <w:b/>
          <w:spacing w:val="60"/>
          <w:sz w:val="52"/>
          <w:szCs w:val="52"/>
        </w:rPr>
      </w:pPr>
      <w:r>
        <w:rPr>
          <w:b/>
          <w:spacing w:val="60"/>
          <w:sz w:val="52"/>
          <w:szCs w:val="52"/>
        </w:rPr>
      </w:r>
      <w:r/>
    </w:p>
    <w:p>
      <w:pPr>
        <w:pStyle w:val="1040"/>
        <w:ind w:firstLine="542"/>
        <w:rPr>
          <w:b/>
          <w:spacing w:val="20"/>
          <w:sz w:val="32"/>
          <w:szCs w:val="32"/>
        </w:rPr>
      </w:pPr>
      <w:r>
        <w:rPr>
          <w:b/>
          <w:spacing w:val="20"/>
          <w:sz w:val="32"/>
          <w:szCs w:val="32"/>
        </w:rPr>
      </w:r>
      <w:r/>
    </w:p>
    <w:p>
      <w:pPr>
        <w:pStyle w:val="1040"/>
        <w:ind w:firstLine="542"/>
        <w:rPr>
          <w:b/>
          <w:spacing w:val="20"/>
          <w:sz w:val="32"/>
          <w:szCs w:val="32"/>
        </w:rPr>
      </w:pPr>
      <w:r>
        <w:rPr>
          <w:b/>
          <w:spacing w:val="20"/>
          <w:sz w:val="32"/>
          <w:szCs w:val="32"/>
        </w:rPr>
      </w:r>
      <w:r/>
    </w:p>
    <w:p>
      <w:pPr>
        <w:pStyle w:val="104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4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4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4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40"/>
        <w:jc w:val="center"/>
        <w:rPr>
          <w:b/>
          <w:sz w:val="32"/>
          <w:szCs w:val="32"/>
        </w:rPr>
      </w:pPr>
      <w:r>
        <w:rPr>
          <w:b/>
          <w:sz w:val="32"/>
          <w:szCs w:val="32"/>
        </w:rPr>
      </w:r>
      <w:r/>
    </w:p>
    <w:p>
      <w:pPr>
        <w:pStyle w:val="1040"/>
        <w:rPr>
          <w:b/>
        </w:rPr>
      </w:pPr>
      <w:r>
        <w:rPr>
          <w:b/>
          <w:spacing w:val="20"/>
          <w:sz w:val="32"/>
          <w:szCs w:val="32"/>
        </w:rPr>
        <w:br w:type="page" w:clear="all"/>
      </w:r>
      <w:r>
        <w:rPr>
          <w:b/>
        </w:rPr>
      </w:r>
      <w:r/>
    </w:p>
    <w:p>
      <w:pPr>
        <w:pStyle w:val="1040"/>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43"/>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104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4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55"/>
        <w:ind w:firstLine="480"/>
        <w:spacing w:line="460" w:lineRule="exact"/>
      </w:pPr>
      <w:r/>
      <w:r/>
    </w:p>
    <w:p>
      <w:pPr>
        <w:pStyle w:val="1055"/>
        <w:ind w:firstLine="0"/>
        <w:spacing w:line="460" w:lineRule="exact"/>
      </w:pPr>
      <w:r>
        <w:rPr>
          <w:rFonts w:hint="eastAsia"/>
        </w:rPr>
        <w:t xml:space="preserve">致：</w:t>
      </w:r>
      <w:r>
        <w:rPr>
          <w:rFonts w:hint="eastAsia" w:hAnsi="宋体"/>
        </w:rPr>
        <w:t xml:space="preserve">常州市城投建设工程招标有限公司</w:t>
      </w:r>
      <w:r/>
    </w:p>
    <w:p>
      <w:pPr>
        <w:pStyle w:val="1055"/>
        <w:ind w:firstLine="960"/>
        <w:spacing w:line="460" w:lineRule="exact"/>
        <w:rPr>
          <w:u w:val="single"/>
        </w:rPr>
      </w:pPr>
      <w:r>
        <w:rPr>
          <w:rFonts w:hint="eastAsia"/>
          <w:u w:val="single"/>
        </w:rPr>
        <w:t xml:space="preserve">（采购人名称）</w:t>
      </w:r>
      <w:r>
        <w:rPr>
          <w:u w:val="single"/>
        </w:rPr>
      </w:r>
      <w:r/>
    </w:p>
    <w:p>
      <w:pPr>
        <w:pStyle w:val="1055"/>
        <w:ind w:firstLine="480"/>
        <w:spacing w:line="460" w:lineRule="exact"/>
      </w:pPr>
      <w:r/>
      <w:r/>
    </w:p>
    <w:p>
      <w:pPr>
        <w:pStyle w:val="1055"/>
        <w:ind w:firstLine="480"/>
        <w:spacing w:line="460" w:lineRule="exact"/>
      </w:pPr>
      <w:r>
        <w:rPr>
          <w:rFonts w:hint="eastAsia"/>
        </w:rPr>
        <w:t xml:space="preserve">按照《中华人民共和国政府采购法》第二十二条和磋商文件的规定，我单位郑重声明如下：</w:t>
      </w:r>
      <w:r/>
    </w:p>
    <w:p>
      <w:pPr>
        <w:pStyle w:val="10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5"/>
        <w:ind w:firstLine="480"/>
        <w:spacing w:line="460" w:lineRule="exact"/>
      </w:pPr>
      <w:r>
        <w:rPr>
          <w:rFonts w:hint="eastAsia"/>
        </w:rPr>
        <w:t xml:space="preserve">二、我单位未被“国家企业信用信息系统”列入经营异常名录或者严重违法企业名单。</w:t>
      </w:r>
      <w:r/>
    </w:p>
    <w:p>
      <w:pPr>
        <w:pStyle w:val="1055"/>
        <w:ind w:firstLine="480"/>
        <w:spacing w:line="460" w:lineRule="exact"/>
      </w:pPr>
      <w:r>
        <w:rPr>
          <w:rFonts w:hint="eastAsia"/>
        </w:rPr>
        <w:t xml:space="preserve">三、我单位具有良好的商业信誉（指供应商经营状况良好，无本资格声明第十条情形）和健全的财务会计制度。</w:t>
      </w:r>
      <w:r/>
    </w:p>
    <w:p>
      <w:pPr>
        <w:pStyle w:val="1055"/>
        <w:ind w:firstLine="480"/>
        <w:spacing w:line="460" w:lineRule="exact"/>
      </w:pPr>
      <w:r>
        <w:rPr>
          <w:rFonts w:hint="eastAsia"/>
        </w:rPr>
        <w:t xml:space="preserve">四、我单位依法进行纳税和社会保险申报并实际履行了义务。</w:t>
      </w:r>
      <w:r/>
    </w:p>
    <w:p>
      <w:pPr>
        <w:pStyle w:val="105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5"/>
        <w:ind w:firstLine="480"/>
        <w:spacing w:line="460" w:lineRule="exact"/>
      </w:pPr>
      <w:r>
        <w:rPr>
          <w:rFonts w:hint="eastAsia"/>
        </w:rPr>
        <w:t xml:space="preserve">主要设备有：</w:t>
      </w:r>
      <w:r>
        <w:rPr>
          <w:u w:val="single"/>
        </w:rPr>
        <w:t xml:space="preserve">            </w:t>
      </w:r>
      <w:r/>
    </w:p>
    <w:p>
      <w:pPr>
        <w:pStyle w:val="1055"/>
        <w:ind w:firstLine="480"/>
        <w:spacing w:line="460" w:lineRule="exact"/>
      </w:pPr>
      <w:r>
        <w:rPr>
          <w:rFonts w:hint="eastAsia"/>
        </w:rPr>
        <w:t xml:space="preserve">主要专业技术能力有</w:t>
      </w:r>
      <w:r>
        <w:rPr>
          <w:rFonts w:hint="eastAsia"/>
          <w:u w:val="single"/>
        </w:rPr>
        <w:t xml:space="preserve">                 </w:t>
      </w:r>
      <w:r/>
    </w:p>
    <w:p>
      <w:pPr>
        <w:pStyle w:val="105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5"/>
        <w:ind w:firstLine="480"/>
        <w:spacing w:line="460" w:lineRule="exact"/>
      </w:pPr>
      <w:r>
        <w:rPr>
          <w:rFonts w:hint="eastAsia"/>
        </w:rPr>
        <w:t xml:space="preserve">七、我单位具备法律、行政法规规定的其他条件。</w:t>
      </w:r>
      <w:r/>
    </w:p>
    <w:p>
      <w:pPr>
        <w:pStyle w:val="105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5"/>
        <w:ind w:firstLine="480"/>
        <w:spacing w:line="460" w:lineRule="exact"/>
      </w:pPr>
      <w:r>
        <w:rPr>
          <w:rFonts w:hint="eastAsia"/>
        </w:rPr>
        <w:t xml:space="preserve">十、</w:t>
      </w:r>
      <w:r>
        <w:t xml:space="preserve">我单位无以下不良信用记录情形：</w:t>
      </w:r>
      <w:r/>
    </w:p>
    <w:p>
      <w:pPr>
        <w:pStyle w:val="1055"/>
        <w:ind w:firstLine="480"/>
        <w:spacing w:line="460" w:lineRule="exact"/>
      </w:pPr>
      <w:r>
        <w:t xml:space="preserve">1</w:t>
      </w:r>
      <w:r>
        <w:rPr>
          <w:rFonts w:hint="eastAsia"/>
        </w:rPr>
        <w:t xml:space="preserve">、在“信用中国”网站被列入失信被执行人和重大税收违法案件当事人名单；</w:t>
      </w:r>
      <w:r/>
    </w:p>
    <w:p>
      <w:pPr>
        <w:pStyle w:val="1055"/>
        <w:ind w:firstLine="480"/>
        <w:spacing w:line="460" w:lineRule="exact"/>
      </w:pPr>
      <w:r>
        <w:t xml:space="preserve">2</w:t>
      </w:r>
      <w:r>
        <w:rPr>
          <w:rFonts w:hint="eastAsia"/>
        </w:rPr>
        <w:t xml:space="preserve">、在“中国政府采购网”网站被列入政府采购严重违法失信行为记录名单；</w:t>
      </w:r>
      <w:r/>
    </w:p>
    <w:p>
      <w:pPr>
        <w:pStyle w:val="1055"/>
        <w:ind w:firstLine="480"/>
        <w:spacing w:line="460" w:lineRule="exact"/>
      </w:pPr>
      <w:r>
        <w:t xml:space="preserve">3</w:t>
      </w:r>
      <w:r>
        <w:rPr>
          <w:rFonts w:hint="eastAsia"/>
        </w:rPr>
        <w:t xml:space="preserve">、</w:t>
      </w:r>
      <w:r>
        <w:t xml:space="preserve">不符合《政府采购法》第二十二条规定的条件。</w:t>
      </w:r>
      <w:r/>
    </w:p>
    <w:p>
      <w:pPr>
        <w:pStyle w:val="1055"/>
        <w:ind w:firstLine="480"/>
        <w:spacing w:line="460" w:lineRule="exact"/>
      </w:pPr>
      <w:r/>
      <w:r/>
    </w:p>
    <w:p>
      <w:pPr>
        <w:pStyle w:val="10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5"/>
        <w:ind w:firstLine="480"/>
        <w:spacing w:line="460" w:lineRule="exact"/>
      </w:pPr>
      <w:r/>
      <w:r/>
    </w:p>
    <w:p>
      <w:pPr>
        <w:pStyle w:val="1055"/>
        <w:ind w:firstLine="480"/>
        <w:spacing w:line="460" w:lineRule="exact"/>
      </w:pPr>
      <w:r/>
      <w:r/>
    </w:p>
    <w:p>
      <w:pPr>
        <w:pStyle w:val="1055"/>
        <w:ind w:firstLine="480"/>
        <w:spacing w:line="460" w:lineRule="exact"/>
      </w:pPr>
      <w:r>
        <w:rPr>
          <w:rFonts w:hint="eastAsia"/>
        </w:rPr>
        <w:t xml:space="preserve">                                            供应商：（加盖公章）</w:t>
      </w:r>
      <w:r/>
    </w:p>
    <w:p>
      <w:pPr>
        <w:pStyle w:val="1055"/>
        <w:ind w:firstLine="480"/>
        <w:spacing w:line="460" w:lineRule="exact"/>
      </w:pPr>
      <w:r>
        <w:rPr>
          <w:rFonts w:hint="eastAsia"/>
        </w:rPr>
        <w:t xml:space="preserve">                                           法定代表人（或单位负责人）签字或盖章：</w:t>
      </w:r>
      <w:r/>
    </w:p>
    <w:p>
      <w:pPr>
        <w:pStyle w:val="1055"/>
        <w:ind w:firstLine="4920"/>
        <w:spacing w:line="460" w:lineRule="exact"/>
        <w:rPr>
          <w:rFonts w:hint="eastAsia"/>
        </w:rPr>
      </w:pPr>
      <w:r>
        <w:rPr>
          <w:rFonts w:hint="eastAsia"/>
        </w:rPr>
        <w:t xml:space="preserve">日期：    年    月    日</w:t>
      </w:r>
      <w:r/>
    </w:p>
    <w:p>
      <w:pPr>
        <w:pStyle w:val="1040"/>
        <w:spacing w:line="360" w:lineRule="auto"/>
        <w:rPr>
          <w:rFonts w:hint="eastAsia"/>
          <w:sz w:val="24"/>
        </w:rPr>
      </w:pPr>
      <w:r>
        <w:rPr>
          <w:rFonts w:hint="eastAsia"/>
          <w:sz w:val="24"/>
        </w:rPr>
      </w:r>
      <w:r/>
    </w:p>
    <w:p>
      <w:pPr>
        <w:pStyle w:val="104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40"/>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40"/>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1040"/>
        <w:spacing w:line="360" w:lineRule="auto"/>
        <w:rPr>
          <w:rFonts w:ascii="宋体" w:hAnsi="宋体"/>
          <w:b/>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1040"/>
        <w:jc w:val="left"/>
        <w:widowControl/>
        <w:rPr>
          <w:sz w:val="24"/>
        </w:rPr>
      </w:pPr>
      <w:r>
        <w:rPr>
          <w:sz w:val="24"/>
        </w:rPr>
      </w:r>
      <w:r/>
    </w:p>
    <w:p>
      <w:pPr>
        <w:pStyle w:val="1040"/>
        <w:jc w:val="left"/>
        <w:widowControl/>
        <w:rPr>
          <w:sz w:val="24"/>
        </w:rPr>
      </w:pPr>
      <w:r>
        <w:rPr>
          <w:sz w:val="24"/>
        </w:rPr>
      </w:r>
      <w:r/>
    </w:p>
    <w:p>
      <w:pPr>
        <w:pStyle w:val="1040"/>
        <w:jc w:val="left"/>
        <w:widowControl/>
        <w:rPr>
          <w:sz w:val="24"/>
        </w:rPr>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rPr>
          <w:sz w:val="24"/>
        </w:rPr>
      </w:r>
      <w:r/>
    </w:p>
    <w:p>
      <w:pPr>
        <w:pStyle w:val="1040"/>
        <w:spacing w:line="360" w:lineRule="auto"/>
        <w:rPr>
          <w:rFonts w:ascii="宋体" w:hAnsi="宋体"/>
          <w:b/>
          <w:sz w:val="24"/>
          <w:szCs w:val="20"/>
        </w:rPr>
        <w:outlineLvl w:val="2"/>
      </w:pPr>
      <w:r>
        <w:rPr>
          <w:rFonts w:ascii="宋体" w:hAnsi="宋体"/>
          <w:b/>
          <w:sz w:val="24"/>
          <w:szCs w:val="20"/>
        </w:rPr>
      </w:r>
      <w:r/>
    </w:p>
    <w:p>
      <w:pPr>
        <w:pStyle w:val="1040"/>
        <w:spacing w:line="360" w:lineRule="auto"/>
        <w:rPr>
          <w:rFonts w:ascii="宋体" w:hAnsi="宋体"/>
          <w:b/>
          <w:sz w:val="24"/>
          <w:szCs w:val="20"/>
        </w:rPr>
        <w:outlineLvl w:val="2"/>
      </w:pPr>
      <w:r>
        <w:rPr>
          <w:rFonts w:ascii="宋体" w:hAnsi="宋体"/>
          <w:b/>
          <w:sz w:val="24"/>
          <w:szCs w:val="20"/>
        </w:rPr>
        <w:t xml:space="preserve">3-1其他特定资格要求</w:t>
      </w:r>
      <w:r/>
    </w:p>
    <w:p>
      <w:pPr>
        <w:pStyle w:val="1040"/>
        <w:spacing w:line="360" w:lineRule="auto"/>
        <w:tabs>
          <w:tab w:val="left" w:pos="5580" w:leader="none"/>
        </w:tabs>
        <w:rPr>
          <w:sz w:val="24"/>
          <w:szCs w:val="20"/>
        </w:rPr>
      </w:pPr>
      <w:r>
        <w:rPr>
          <w:sz w:val="24"/>
          <w:szCs w:val="20"/>
        </w:rPr>
      </w:r>
      <w:r/>
    </w:p>
    <w:p>
      <w:pPr>
        <w:pStyle w:val="1040"/>
        <w:spacing w:line="360" w:lineRule="auto"/>
        <w:rPr>
          <w:b/>
          <w:sz w:val="24"/>
          <w:szCs w:val="20"/>
        </w:rPr>
        <w:outlineLvl w:val="2"/>
      </w:pPr>
      <w:r>
        <w:rPr>
          <w:b/>
          <w:sz w:val="24"/>
        </w:rPr>
        <w:br w:type="page" w:clear="all"/>
      </w:r>
      <w:bookmarkStart w:id="678" w:name="_Toc142311059"/>
      <w:r/>
      <w:bookmarkStart w:id="679" w:name="_Toc265228395"/>
      <w:r/>
      <w:bookmarkStart w:id="680" w:name="_Toc150480795"/>
      <w:r/>
      <w:bookmarkStart w:id="681" w:name="_Toc305158899"/>
      <w:r/>
      <w:bookmarkStart w:id="682" w:name="_Toc195842922"/>
      <w:r/>
      <w:bookmarkStart w:id="683" w:name="_Toc150774762"/>
      <w:r/>
      <w:bookmarkStart w:id="684" w:name="_Toc264969247"/>
      <w:r/>
      <w:bookmarkStart w:id="685" w:name="_Toc305158825"/>
      <w:r/>
      <w:bookmarkStart w:id="686" w:name="_Toc226337253"/>
      <w:r/>
      <w:bookmarkStart w:id="687" w:name="_Toc520356218"/>
      <w:r/>
      <w:bookmarkStart w:id="688" w:name="_Toc226309801"/>
      <w:r/>
      <w:bookmarkStart w:id="689" w:name="_Toc127151557"/>
      <w:r/>
      <w:bookmarkStart w:id="690" w:name="_Toc226965747"/>
      <w:r/>
      <w:bookmarkStart w:id="691" w:name="_Toc480942350"/>
      <w:r/>
      <w:bookmarkStart w:id="692" w:name="_Ref467988705"/>
      <w:r/>
      <w:bookmarkStart w:id="693"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pStyle w:val="1040"/>
        <w:spacing w:line="360" w:lineRule="auto"/>
        <w:tabs>
          <w:tab w:val="left" w:pos="5580" w:leader="none"/>
        </w:tabs>
        <w:rPr>
          <w:sz w:val="24"/>
        </w:rPr>
      </w:pPr>
      <w:r>
        <w:rPr>
          <w:sz w:val="24"/>
        </w:rPr>
      </w:r>
      <w:r/>
    </w:p>
    <w:p>
      <w:pPr>
        <w:pStyle w:val="1040"/>
        <w:jc w:val="center"/>
        <w:spacing w:line="360" w:lineRule="auto"/>
        <w:rPr>
          <w:b/>
          <w:sz w:val="36"/>
          <w:szCs w:val="36"/>
        </w:rPr>
      </w:pPr>
      <w:r>
        <w:rPr>
          <w:rFonts w:hint="eastAsia"/>
          <w:b/>
          <w:sz w:val="36"/>
          <w:szCs w:val="36"/>
        </w:rPr>
        <w:t xml:space="preserve">响应函</w:t>
      </w:r>
      <w:r>
        <w:rPr>
          <w:b/>
          <w:sz w:val="36"/>
          <w:szCs w:val="36"/>
        </w:rPr>
      </w:r>
      <w:r/>
    </w:p>
    <w:p>
      <w:pPr>
        <w:pStyle w:val="1040"/>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40"/>
        <w:spacing w:line="360" w:lineRule="auto"/>
        <w:tabs>
          <w:tab w:val="left" w:pos="5580" w:leader="none"/>
        </w:tabs>
        <w:rPr>
          <w:sz w:val="24"/>
          <w:szCs w:val="20"/>
        </w:rPr>
      </w:pPr>
      <w:r>
        <w:rPr>
          <w:sz w:val="24"/>
          <w:szCs w:val="20"/>
        </w:rPr>
      </w:r>
      <w:r/>
    </w:p>
    <w:p>
      <w:pPr>
        <w:pStyle w:val="1040"/>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040"/>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040"/>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04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04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040"/>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40"/>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040"/>
        <w:ind w:firstLine="480"/>
        <w:spacing w:line="360" w:lineRule="auto"/>
        <w:rPr>
          <w:sz w:val="24"/>
        </w:rPr>
      </w:pPr>
      <w:r>
        <w:rPr>
          <w:sz w:val="24"/>
        </w:rPr>
        <w:t xml:space="preserve">与本响应有关的一切正式往来信函请寄：</w:t>
      </w:r>
      <w:r/>
    </w:p>
    <w:p>
      <w:pPr>
        <w:pStyle w:val="1040"/>
        <w:ind w:left="420"/>
        <w:spacing w:line="360" w:lineRule="auto"/>
        <w:tabs>
          <w:tab w:val="left" w:pos="5580" w:leader="none"/>
        </w:tabs>
        <w:rPr>
          <w:sz w:val="24"/>
          <w:szCs w:val="20"/>
        </w:rPr>
      </w:pPr>
      <w:r>
        <w:rPr>
          <w:sz w:val="24"/>
          <w:szCs w:val="20"/>
        </w:rPr>
      </w:r>
      <w:r/>
    </w:p>
    <w:p>
      <w:pPr>
        <w:pStyle w:val="1040"/>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040"/>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040"/>
        <w:ind w:left="420"/>
        <w:spacing w:line="360" w:lineRule="auto"/>
        <w:tabs>
          <w:tab w:val="left" w:pos="5580" w:leader="none"/>
        </w:tabs>
        <w:rPr>
          <w:sz w:val="24"/>
          <w:szCs w:val="20"/>
        </w:rPr>
      </w:pPr>
      <w:r>
        <w:rPr>
          <w:sz w:val="24"/>
          <w:szCs w:val="20"/>
        </w:rPr>
      </w:r>
      <w:r/>
    </w:p>
    <w:p>
      <w:pPr>
        <w:pStyle w:val="1040"/>
        <w:ind w:left="420"/>
        <w:spacing w:line="360" w:lineRule="auto"/>
        <w:tabs>
          <w:tab w:val="left" w:pos="5580" w:leader="none"/>
        </w:tabs>
        <w:rPr>
          <w:sz w:val="24"/>
          <w:szCs w:val="20"/>
        </w:rPr>
      </w:pPr>
      <w:r>
        <w:rPr>
          <w:sz w:val="24"/>
          <w:szCs w:val="20"/>
        </w:rPr>
        <w:t xml:space="preserve">供应商名称（加盖公章） ___________</w:t>
      </w:r>
      <w:r/>
    </w:p>
    <w:p>
      <w:pPr>
        <w:pStyle w:val="1040"/>
        <w:ind w:left="420"/>
        <w:spacing w:line="360" w:lineRule="auto"/>
        <w:tabs>
          <w:tab w:val="left" w:pos="5580" w:leader="none"/>
        </w:tabs>
        <w:rPr>
          <w:sz w:val="24"/>
          <w:szCs w:val="20"/>
        </w:rPr>
      </w:pPr>
      <w:r>
        <w:rPr>
          <w:sz w:val="24"/>
          <w:szCs w:val="20"/>
        </w:rPr>
        <w:t xml:space="preserve">日期：_____年______月______日    </w:t>
      </w:r>
      <w:r/>
    </w:p>
    <w:p>
      <w:pPr>
        <w:pStyle w:val="1040"/>
        <w:ind w:left="420"/>
        <w:spacing w:line="360" w:lineRule="auto"/>
        <w:tabs>
          <w:tab w:val="left" w:pos="5580" w:leader="none"/>
        </w:tabs>
        <w:rPr>
          <w:sz w:val="24"/>
          <w:szCs w:val="20"/>
          <w:u w:val="single"/>
        </w:rPr>
      </w:pPr>
      <w:r>
        <w:rPr>
          <w:sz w:val="24"/>
          <w:szCs w:val="20"/>
          <w:u w:val="single"/>
        </w:rPr>
      </w:r>
      <w:r/>
    </w:p>
    <w:p>
      <w:pPr>
        <w:pStyle w:val="1040"/>
        <w:jc w:val="left"/>
        <w:widowControl/>
        <w:rPr>
          <w:rFonts w:hint="eastAsia"/>
          <w:sz w:val="24"/>
        </w:rPr>
      </w:pPr>
      <w:r/>
      <w:bookmarkStart w:id="694" w:name="_Hlt520355938"/>
      <w:r/>
      <w:bookmarkEnd w:id="694"/>
      <w:r/>
      <w:bookmarkStart w:id="695" w:name="_Hlt520356243"/>
      <w:r/>
      <w:bookmarkEnd w:id="695"/>
      <w:r>
        <w:rPr>
          <w:sz w:val="24"/>
        </w:rPr>
        <w:br w:type="page" w:clear="all"/>
      </w:r>
      <w:r>
        <w:rPr>
          <w:rFonts w:hint="eastAsia"/>
          <w:sz w:val="24"/>
        </w:rPr>
      </w:r>
      <w:r/>
    </w:p>
    <w:p>
      <w:pPr>
        <w:pStyle w:val="1040"/>
        <w:spacing w:line="360" w:lineRule="auto"/>
        <w:rPr>
          <w:rFonts w:hint="eastAsia"/>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rPr>
          <w:rFonts w:hint="eastAsia"/>
          <w:b/>
          <w:sz w:val="24"/>
        </w:rPr>
      </w:r>
      <w:r/>
    </w:p>
    <w:p>
      <w:pPr>
        <w:pStyle w:val="1040"/>
        <w:jc w:val="center"/>
        <w:spacing w:line="360" w:lineRule="auto"/>
        <w:rPr>
          <w:rFonts w:hint="eastAsia" w:ascii="宋体" w:hAnsi="宋体"/>
          <w:b/>
          <w:sz w:val="32"/>
          <w:szCs w:val="32"/>
        </w:rPr>
      </w:pPr>
      <w:r>
        <w:rPr>
          <w:rFonts w:hint="eastAsia" w:ascii="宋体" w:hAnsi="宋体"/>
          <w:b/>
          <w:sz w:val="32"/>
          <w:szCs w:val="32"/>
        </w:rPr>
      </w:r>
      <w:r/>
    </w:p>
    <w:p>
      <w:pPr>
        <w:pStyle w:val="104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4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40"/>
        <w:spacing w:line="560" w:lineRule="exact"/>
        <w:rPr>
          <w:rFonts w:ascii="宋体" w:hAnsi="宋体"/>
          <w:sz w:val="24"/>
        </w:rPr>
      </w:pPr>
      <w:r>
        <w:rPr>
          <w:rFonts w:ascii="宋体" w:hAnsi="宋体"/>
          <w:sz w:val="24"/>
        </w:rPr>
      </w:r>
      <w:r/>
    </w:p>
    <w:p>
      <w:pPr>
        <w:pStyle w:val="107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40"/>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4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4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40"/>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spacing w:line="360" w:lineRule="auto"/>
        <w:rPr>
          <w:b/>
          <w:sz w:val="24"/>
        </w:rPr>
        <w:outlineLvl w:val="2"/>
      </w:pPr>
      <w:r>
        <w:rPr>
          <w:rFonts w:hint="eastAsia"/>
          <w:b/>
          <w:sz w:val="24"/>
        </w:rPr>
        <w:t xml:space="preserve">6 授权委托书（实质性格式）</w:t>
      </w:r>
      <w:r>
        <w:rPr>
          <w:b/>
          <w:sz w:val="24"/>
        </w:rPr>
      </w:r>
      <w:r/>
    </w:p>
    <w:p>
      <w:pPr>
        <w:pStyle w:val="1040"/>
        <w:jc w:val="center"/>
        <w:rPr>
          <w:rFonts w:hint="eastAsia" w:ascii="宋体" w:hAnsi="宋体"/>
          <w:b/>
          <w:sz w:val="32"/>
          <w:szCs w:val="32"/>
        </w:rPr>
      </w:pPr>
      <w:r>
        <w:rPr>
          <w:rFonts w:hint="eastAsia" w:ascii="宋体" w:hAnsi="宋体"/>
          <w:b/>
          <w:sz w:val="32"/>
          <w:szCs w:val="32"/>
        </w:rPr>
      </w:r>
      <w:r/>
    </w:p>
    <w:p>
      <w:pPr>
        <w:pStyle w:val="1290"/>
        <w:jc w:val="center"/>
        <w:spacing w:line="480" w:lineRule="auto"/>
        <w:rPr>
          <w:rFonts w:cs="宋体"/>
          <w:sz w:val="24"/>
        </w:rPr>
      </w:pPr>
      <w:r>
        <w:rPr>
          <w:rFonts w:hint="eastAsia"/>
          <w:b/>
          <w:sz w:val="36"/>
          <w:szCs w:val="36"/>
        </w:rPr>
        <w:t xml:space="preserve">授权委托书</w:t>
      </w:r>
      <w:r>
        <w:rPr>
          <w:rFonts w:cs="宋体"/>
          <w:sz w:val="24"/>
        </w:rPr>
      </w:r>
      <w:r/>
    </w:p>
    <w:p>
      <w:pPr>
        <w:pStyle w:val="104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4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40"/>
        <w:spacing w:line="400" w:lineRule="exact"/>
        <w:rPr>
          <w:rFonts w:hint="eastAsia" w:ascii="宋体" w:hAnsi="宋体" w:cs="宋体"/>
          <w:szCs w:val="21"/>
        </w:rPr>
      </w:pPr>
      <w:r>
        <w:rPr>
          <w:rFonts w:hint="eastAsia" w:ascii="宋体" w:hAnsi="宋体" w:cs="宋体"/>
          <w:szCs w:val="21"/>
        </w:rPr>
      </w:r>
      <w:r/>
    </w:p>
    <w:p>
      <w:pPr>
        <w:pStyle w:val="1040"/>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40"/>
        <w:spacing w:line="400" w:lineRule="exact"/>
        <w:rPr>
          <w:rFonts w:ascii="宋体" w:hAnsi="宋体" w:cs="宋体"/>
          <w:sz w:val="24"/>
        </w:rPr>
      </w:pPr>
      <w:r>
        <w:rPr>
          <w:rFonts w:ascii="宋体" w:hAnsi="宋体" w:cs="宋体"/>
          <w:sz w:val="24"/>
        </w:rPr>
      </w:r>
      <w:r/>
    </w:p>
    <w:p>
      <w:pPr>
        <w:pStyle w:val="1040"/>
        <w:spacing w:line="400" w:lineRule="exact"/>
        <w:rPr>
          <w:rFonts w:ascii="宋体" w:hAnsi="宋体" w:cs="宋体"/>
          <w:sz w:val="24"/>
        </w:rPr>
      </w:pPr>
      <w:r>
        <w:rPr>
          <w:rFonts w:ascii="宋体" w:hAnsi="宋体" w:cs="宋体"/>
          <w:sz w:val="24"/>
        </w:rPr>
      </w:r>
      <w:r/>
    </w:p>
    <w:p>
      <w:pPr>
        <w:pStyle w:val="107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tc>
      </w:tr>
    </w:tbl>
    <w:p>
      <w:pPr>
        <w:pStyle w:val="1040"/>
        <w:spacing w:line="360" w:lineRule="auto"/>
        <w:rPr>
          <w:rFonts w:hint="eastAsia" w:ascii="宋体" w:hAnsi="宋体" w:cs="宋体"/>
          <w:szCs w:val="21"/>
        </w:rPr>
      </w:pPr>
      <w:r>
        <w:rPr>
          <w:rFonts w:hint="eastAsia" w:ascii="宋体" w:hAnsi="宋体" w:cs="宋体"/>
          <w:szCs w:val="21"/>
        </w:rPr>
      </w:r>
      <w:r/>
    </w:p>
    <w:p>
      <w:pPr>
        <w:pStyle w:val="1072"/>
        <w:ind w:right="-46"/>
        <w:spacing w:line="583" w:lineRule="auto"/>
        <w:rPr>
          <w:rFonts w:hint="eastAsia"/>
          <w:b/>
          <w:bCs/>
        </w:rPr>
      </w:pPr>
      <w:r>
        <w:rPr>
          <w:rFonts w:hint="eastAsia"/>
          <w:b/>
          <w:bCs/>
        </w:rPr>
        <w:t xml:space="preserve">供应商近三个月内任意一个月（自磋商之日往前推）为其缴纳社保的记录</w:t>
      </w:r>
      <w:r/>
    </w:p>
    <w:p>
      <w:pPr>
        <w:pStyle w:val="104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90"/>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40"/>
        <w:jc w:val="left"/>
        <w:widowControl/>
        <w:rPr>
          <w:rFonts w:hint="eastAsia"/>
          <w:sz w:val="24"/>
        </w:rPr>
      </w:pPr>
      <w:r>
        <w:rPr>
          <w:rFonts w:hint="eastAsia"/>
          <w:sz w:val="24"/>
        </w:rPr>
      </w:r>
      <w:r/>
    </w:p>
    <w:p>
      <w:pPr>
        <w:pStyle w:val="1040"/>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政府采购供应商信用承诺书</w:t>
      </w:r>
      <w:r>
        <w:rPr>
          <w:b/>
          <w:sz w:val="24"/>
        </w:rPr>
        <w:t xml:space="preserve">（实质性格式）</w:t>
      </w:r>
      <w:r>
        <w:rPr>
          <w:rFonts w:hint="eastAsia" w:ascii="宋体" w:hAnsi="宋体"/>
          <w:b/>
          <w:sz w:val="24"/>
        </w:rPr>
      </w:r>
      <w:r/>
    </w:p>
    <w:p>
      <w:pPr>
        <w:pStyle w:val="104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4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40"/>
        <w:ind w:firstLine="640"/>
      </w:pPr>
      <w:r/>
      <w:r/>
    </w:p>
    <w:p>
      <w:pPr>
        <w:pStyle w:val="104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8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sz w:val="24"/>
          <w:szCs w:val="20"/>
        </w:rPr>
        <w:outlineLvl w:val="2"/>
      </w:pPr>
      <w:r>
        <w:rPr>
          <w:sz w:val="24"/>
          <w:szCs w:val="20"/>
        </w:rPr>
        <w:br w:type="page" w:clear="all"/>
      </w:r>
      <w:r/>
    </w:p>
    <w:p>
      <w:pPr>
        <w:pStyle w:val="1040"/>
        <w:spacing w:line="360" w:lineRule="auto"/>
        <w:rPr>
          <w:b/>
          <w:sz w:val="24"/>
        </w:rPr>
        <w:outlineLvl w:val="2"/>
      </w:pPr>
      <w:r>
        <w:rPr>
          <w:rFonts w:hint="eastAsia"/>
          <w:b/>
          <w:sz w:val="24"/>
        </w:rPr>
        <w:t xml:space="preserve">8</w:t>
      </w:r>
      <w:r>
        <w:rPr>
          <w:b/>
          <w:sz w:val="24"/>
        </w:rPr>
        <w:t xml:space="preserve">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b/>
          <w:sz w:val="24"/>
        </w:rPr>
      </w:r>
      <w:r/>
    </w:p>
    <w:p>
      <w:pPr>
        <w:pStyle w:val="1040"/>
        <w:jc w:val="center"/>
        <w:rPr>
          <w:b/>
          <w:sz w:val="36"/>
          <w:szCs w:val="36"/>
        </w:rPr>
      </w:pPr>
      <w:r/>
      <w:bookmarkStart w:id="696" w:name="_Toc226965831"/>
      <w:r/>
      <w:bookmarkStart w:id="697" w:name="_Toc226309802"/>
      <w:r/>
      <w:bookmarkStart w:id="698" w:name="_Toc226965748"/>
      <w:r/>
      <w:bookmarkStart w:id="699" w:name="_Toc195842923"/>
      <w:r/>
      <w:bookmarkStart w:id="700" w:name="_Toc264969248"/>
      <w:r/>
      <w:bookmarkStart w:id="701" w:name="_Toc305158900"/>
      <w:r/>
      <w:bookmarkStart w:id="702" w:name="_Toc164608827"/>
      <w:r/>
      <w:bookmarkStart w:id="703" w:name="_Toc265228396"/>
      <w:r/>
      <w:bookmarkStart w:id="704" w:name="_Toc305158826"/>
      <w:r/>
      <w:bookmarkStart w:id="705" w:name="_Toc226337254"/>
      <w:r/>
      <w:bookmarkStart w:id="706" w:name="_Toc164608672"/>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40"/>
        <w:jc w:val="left"/>
        <w:spacing w:line="360" w:lineRule="auto"/>
        <w:tabs>
          <w:tab w:val="left" w:pos="1800" w:leader="none"/>
          <w:tab w:val="left" w:pos="5580" w:leader="none"/>
        </w:tabs>
        <w:rPr>
          <w:sz w:val="24"/>
        </w:rPr>
      </w:pPr>
      <w:r>
        <w:rPr>
          <w:sz w:val="24"/>
        </w:rPr>
      </w:r>
      <w:r/>
    </w:p>
    <w:p>
      <w:pPr>
        <w:pStyle w:val="1040"/>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40"/>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40"/>
              <w:jc w:val="center"/>
              <w:tabs>
                <w:tab w:val="left" w:pos="5580" w:leader="none"/>
              </w:tabs>
              <w:rPr>
                <w:b/>
                <w:sz w:val="24"/>
              </w:rPr>
            </w:pPr>
            <w:r>
              <w:rPr>
                <w:rFonts w:hint="eastAsia"/>
                <w:b/>
                <w:sz w:val="24"/>
              </w:rPr>
              <w:t xml:space="preserve">供应商名称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40"/>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40"/>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40"/>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40"/>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40"/>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40"/>
              <w:jc w:val="center"/>
              <w:tabs>
                <w:tab w:val="left" w:pos="5580" w:leader="none"/>
              </w:tabs>
              <w:rPr>
                <w:sz w:val="24"/>
              </w:rPr>
            </w:pPr>
            <w:r>
              <w:rPr>
                <w:sz w:val="24"/>
              </w:rPr>
            </w:r>
            <w:r/>
          </w:p>
        </w:tc>
      </w:tr>
    </w:tbl>
    <w:p>
      <w:pPr>
        <w:pStyle w:val="1040"/>
        <w:jc w:val="left"/>
        <w:rPr>
          <w:sz w:val="24"/>
        </w:rPr>
      </w:pPr>
      <w:r>
        <w:rPr>
          <w:sz w:val="24"/>
        </w:rPr>
      </w:r>
      <w:r/>
    </w:p>
    <w:p>
      <w:pPr>
        <w:pStyle w:val="1040"/>
        <w:jc w:val="left"/>
        <w:rPr>
          <w:rFonts w:ascii="宋体" w:hAnsi="宋体"/>
          <w:sz w:val="24"/>
          <w:szCs w:val="20"/>
        </w:rPr>
      </w:pPr>
      <w:r>
        <w:rPr>
          <w:sz w:val="24"/>
        </w:rPr>
        <w:t xml:space="preserve">注：</w:t>
      </w:r>
      <w:r>
        <w:rPr>
          <w:rFonts w:ascii="宋体" w:hAnsi="宋体"/>
          <w:sz w:val="24"/>
          <w:szCs w:val="20"/>
        </w:rPr>
        <w:t xml:space="preserve">此表</w:t>
      </w:r>
      <w:r>
        <w:rPr>
          <w:rFonts w:ascii="宋体" w:hAnsi="宋体"/>
          <w:sz w:val="24"/>
          <w:szCs w:val="20"/>
        </w:rPr>
        <w:t xml:space="preserve">的报价应和《分项报价表》中的总价相一致。</w:t>
      </w:r>
      <w:r/>
    </w:p>
    <w:p>
      <w:pPr>
        <w:pStyle w:val="1040"/>
        <w:spacing w:before="25" w:after="25" w:line="360" w:lineRule="auto"/>
        <w:rPr>
          <w:sz w:val="24"/>
          <w:lang w:val="zh-CN"/>
        </w:rPr>
      </w:pPr>
      <w:r>
        <w:rPr>
          <w:sz w:val="24"/>
          <w:lang w:val="zh-CN"/>
        </w:rPr>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jc w:val="left"/>
        <w:widowControl/>
        <w:rPr>
          <w:rFonts w:ascii="宋体" w:hAnsi="宋体"/>
          <w:b/>
          <w:sz w:val="24"/>
          <w:szCs w:val="20"/>
        </w:rPr>
      </w:pPr>
      <w:r/>
      <w:bookmarkStart w:id="707" w:name="_Toc305158827"/>
      <w:r/>
      <w:bookmarkStart w:id="708" w:name="_Toc226309803"/>
      <w:r/>
      <w:bookmarkStart w:id="709" w:name="_Toc264969249"/>
      <w:r/>
      <w:bookmarkStart w:id="710" w:name="_Toc226965832"/>
      <w:r/>
      <w:bookmarkStart w:id="711" w:name="_Toc226965749"/>
      <w:r/>
      <w:bookmarkStart w:id="712" w:name="_Toc265228397"/>
      <w:r/>
      <w:bookmarkStart w:id="713" w:name="_Toc150774763"/>
      <w:r/>
      <w:bookmarkStart w:id="714" w:name="_Toc305158901"/>
      <w:r/>
      <w:bookmarkStart w:id="715" w:name="_Toc150480796"/>
      <w:r/>
      <w:bookmarkStart w:id="716" w:name="_Toc195842924"/>
      <w:r/>
      <w:bookmarkStart w:id="717" w:name="_Toc142311060"/>
      <w:r/>
      <w:bookmarkStart w:id="718" w:name="_Toc127151558"/>
      <w:r/>
      <w:bookmarkStart w:id="719" w:name="_Toc226337255"/>
      <w:r>
        <w:rPr>
          <w:sz w:val="24"/>
          <w:szCs w:val="20"/>
        </w:rPr>
        <w:br w:type="page" w:clear="all"/>
      </w:r>
      <w:r>
        <w:rPr>
          <w:rFonts w:ascii="宋体" w:hAnsi="宋体"/>
          <w:b/>
          <w:sz w:val="24"/>
          <w:szCs w:val="20"/>
        </w:rPr>
      </w:r>
      <w:r/>
    </w:p>
    <w:p>
      <w:pPr>
        <w:pStyle w:val="1040"/>
        <w:spacing w:line="360" w:lineRule="auto"/>
        <w:rPr>
          <w:b/>
          <w:sz w:val="24"/>
        </w:rPr>
        <w:outlineLvl w:val="2"/>
      </w:pPr>
      <w:r>
        <w:rPr>
          <w:rFonts w:hint="eastAsia"/>
          <w:b/>
          <w:sz w:val="24"/>
        </w:rPr>
        <w:t xml:space="preserve">9</w:t>
      </w:r>
      <w:r>
        <w:rPr>
          <w:b/>
          <w:sz w:val="24"/>
        </w:rPr>
        <w:t xml:space="preserve">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sz w:val="24"/>
        </w:rPr>
      </w:r>
      <w:r/>
    </w:p>
    <w:p>
      <w:pPr>
        <w:pStyle w:val="1040"/>
        <w:jc w:val="center"/>
        <w:spacing w:line="360" w:lineRule="exact"/>
        <w:rPr>
          <w:sz w:val="36"/>
          <w:szCs w:val="36"/>
        </w:rPr>
      </w:pPr>
      <w:r>
        <w:rPr>
          <w:sz w:val="36"/>
          <w:szCs w:val="36"/>
        </w:rPr>
      </w:r>
      <w:r/>
    </w:p>
    <w:p>
      <w:pPr>
        <w:pStyle w:val="1040"/>
        <w:jc w:val="center"/>
        <w:rPr>
          <w:b/>
          <w:sz w:val="36"/>
          <w:szCs w:val="36"/>
        </w:rPr>
      </w:pPr>
      <w:r>
        <w:rPr>
          <w:rFonts w:hint="eastAsia"/>
          <w:b/>
          <w:sz w:val="36"/>
          <w:szCs w:val="36"/>
        </w:rPr>
        <w:t xml:space="preserve">分项报价表</w:t>
      </w:r>
      <w:r>
        <w:rPr>
          <w:b/>
          <w:sz w:val="36"/>
          <w:szCs w:val="36"/>
        </w:rPr>
      </w:r>
      <w:r/>
    </w:p>
    <w:p>
      <w:pPr>
        <w:pStyle w:val="1040"/>
        <w:jc w:val="center"/>
        <w:spacing w:line="260" w:lineRule="exact"/>
        <w:rPr>
          <w:sz w:val="36"/>
          <w:szCs w:val="36"/>
        </w:rPr>
      </w:pPr>
      <w:r>
        <w:rPr>
          <w:sz w:val="36"/>
          <w:szCs w:val="36"/>
        </w:rPr>
      </w:r>
      <w:r/>
    </w:p>
    <w:p>
      <w:pPr>
        <w:pStyle w:val="1040"/>
        <w:tabs>
          <w:tab w:val="left" w:pos="1800" w:leader="none"/>
          <w:tab w:val="left" w:pos="5580" w:leader="none"/>
        </w:tabs>
        <w:rPr>
          <w:sz w:val="24"/>
        </w:rPr>
      </w:pPr>
      <w:r/>
      <w:bookmarkStart w:id="720" w:name="_Toc226965752"/>
      <w:r/>
      <w:bookmarkStart w:id="721" w:name="_Toc195842927"/>
      <w:r/>
      <w:bookmarkStart w:id="722" w:name="_Toc305158830"/>
      <w:r/>
      <w:bookmarkStart w:id="723" w:name="_Toc150774765"/>
      <w:r/>
      <w:bookmarkStart w:id="724" w:name="_Toc150480798"/>
      <w:r/>
      <w:bookmarkStart w:id="725" w:name="_Toc127151562"/>
      <w:r/>
      <w:bookmarkStart w:id="726" w:name="_Toc305158904"/>
      <w:r/>
      <w:bookmarkStart w:id="727" w:name="_Toc264969252"/>
      <w:r/>
      <w:bookmarkStart w:id="728" w:name="_Toc226337258"/>
      <w:r/>
      <w:bookmarkStart w:id="729" w:name="_Toc226965835"/>
      <w:r/>
      <w:bookmarkStart w:id="730" w:name="_Toc265228400"/>
      <w:r/>
      <w:bookmarkStart w:id="731" w:name="_Toc142311062"/>
      <w:r/>
      <w:bookmarkStart w:id="732" w:name="_Toc226309806"/>
      <w:r/>
      <w:bookmarkStart w:id="733" w:name="_Toc305158903"/>
      <w:r/>
      <w:bookmarkStart w:id="734" w:name="_Toc127151561"/>
      <w:r/>
      <w:bookmarkStart w:id="735" w:name="_Toc305158829"/>
      <w:r/>
      <w:bookmarkStart w:id="736" w:name="_Toc142311061"/>
      <w:r/>
      <w:bookmarkStart w:id="737" w:name="_Toc264969251"/>
      <w:r/>
      <w:bookmarkStart w:id="738" w:name="_Toc226337257"/>
      <w:r/>
      <w:bookmarkStart w:id="739" w:name="_Toc150774764"/>
      <w:r/>
      <w:bookmarkStart w:id="740" w:name="_Toc195842926"/>
      <w:r/>
      <w:bookmarkStart w:id="741" w:name="_Toc150480797"/>
      <w:r/>
      <w:bookmarkStart w:id="742" w:name="_Toc226965751"/>
      <w:r/>
      <w:bookmarkStart w:id="743" w:name="_Toc226309805"/>
      <w:r/>
      <w:bookmarkStart w:id="744" w:name="_Toc265228399"/>
      <w:r/>
      <w:bookmarkStart w:id="745" w:name="_Toc226965834"/>
      <w:r>
        <w:rPr>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bl>
    <w:p>
      <w:pPr>
        <w:pStyle w:val="1040"/>
        <w:jc w:val="left"/>
        <w:tabs>
          <w:tab w:val="left" w:pos="1800" w:leader="none"/>
          <w:tab w:val="left" w:pos="5580" w:leader="none"/>
        </w:tabs>
        <w:rPr>
          <w:rFonts w:hint="eastAsia"/>
          <w:sz w:val="24"/>
        </w:rPr>
      </w:pPr>
      <w:r>
        <w:rPr>
          <w:rFonts w:hint="eastAsia"/>
          <w:sz w:val="24"/>
        </w:rPr>
      </w:r>
      <w:r/>
    </w:p>
    <w:p>
      <w:pPr>
        <w:pStyle w:val="1040"/>
        <w:jc w:val="left"/>
        <w:tabs>
          <w:tab w:val="left" w:pos="1800" w:leader="none"/>
          <w:tab w:val="left" w:pos="5580" w:leader="none"/>
        </w:tabs>
        <w:rPr>
          <w:rFonts w:hint="eastAsia"/>
          <w:sz w:val="24"/>
        </w:rPr>
      </w:pPr>
      <w:r>
        <w:rPr>
          <w:rFonts w:hint="eastAsia"/>
          <w:sz w:val="24"/>
        </w:rPr>
      </w:r>
      <w:r/>
    </w:p>
    <w:p>
      <w:pPr>
        <w:pStyle w:val="1040"/>
        <w:jc w:val="left"/>
        <w:tabs>
          <w:tab w:val="left" w:pos="1800" w:leader="none"/>
          <w:tab w:val="left" w:pos="5580" w:leader="none"/>
        </w:tabs>
        <w:rPr>
          <w:sz w:val="24"/>
        </w:rPr>
      </w:pPr>
      <w:r>
        <w:rPr>
          <w:sz w:val="24"/>
        </w:rPr>
        <w:t xml:space="preserve">注：1.如果不提供分项报价将视为没有实质性响应磋商文件</w:t>
      </w:r>
      <w:r/>
    </w:p>
    <w:p>
      <w:pPr>
        <w:pStyle w:val="1040"/>
        <w:ind w:firstLine="480"/>
        <w:jc w:val="left"/>
        <w:tabs>
          <w:tab w:val="left" w:pos="1800" w:leader="none"/>
          <w:tab w:val="left" w:pos="5580" w:leader="none"/>
        </w:tabs>
        <w:rPr>
          <w:rFonts w:hint="eastAsia"/>
          <w:sz w:val="24"/>
        </w:rPr>
      </w:pPr>
      <w:r>
        <w:rPr>
          <w:sz w:val="24"/>
        </w:rPr>
        <w:t xml:space="preserve">2.</w:t>
      </w:r>
      <w:r>
        <w:rPr>
          <w:rFonts w:hint="eastAsia"/>
          <w:sz w:val="24"/>
        </w:rPr>
        <w:t xml:space="preserve">本表行数可以按照项目分项情况增加。</w:t>
      </w:r>
      <w:r/>
    </w:p>
    <w:p>
      <w:pPr>
        <w:pStyle w:val="1040"/>
        <w:ind w:firstLine="480"/>
        <w:jc w:val="left"/>
        <w:tabs>
          <w:tab w:val="left" w:pos="1800" w:leader="none"/>
          <w:tab w:val="left" w:pos="5580" w:leader="none"/>
        </w:tabs>
        <w:rPr>
          <w:sz w:val="24"/>
        </w:rPr>
      </w:pPr>
      <w:r>
        <w:rPr>
          <w:sz w:val="24"/>
        </w:rPr>
        <w:t xml:space="preserve">3.</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4"/>
          <w:szCs w:val="20"/>
        </w:rPr>
        <w:br w:type="page" w:clear="all"/>
      </w:r>
      <w:r>
        <w:rPr>
          <w:rFonts w:hint="eastAsia"/>
          <w:b/>
          <w:sz w:val="24"/>
        </w:rPr>
        <w:t xml:space="preserve">10</w:t>
      </w:r>
      <w:r>
        <w:rPr>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sz w:val="24"/>
          <w:szCs w:val="20"/>
        </w:rPr>
      </w:r>
      <w:r/>
    </w:p>
    <w:p>
      <w:pPr>
        <w:pStyle w:val="1040"/>
        <w:spacing w:line="360" w:lineRule="auto"/>
        <w:rPr>
          <w:sz w:val="24"/>
          <w:szCs w:val="20"/>
        </w:rPr>
      </w:pPr>
      <w:r>
        <w:rPr>
          <w:sz w:val="24"/>
          <w:szCs w:val="20"/>
        </w:rPr>
      </w:r>
      <w:r/>
    </w:p>
    <w:p>
      <w:pPr>
        <w:pStyle w:val="1040"/>
        <w:jc w:val="center"/>
        <w:rPr>
          <w:b/>
          <w:sz w:val="36"/>
          <w:szCs w:val="36"/>
        </w:rPr>
      </w:pPr>
      <w:r>
        <w:rPr>
          <w:rFonts w:hint="eastAsia"/>
          <w:b/>
          <w:sz w:val="36"/>
          <w:szCs w:val="36"/>
        </w:rPr>
        <w:t xml:space="preserve">合同条款偏离表</w:t>
      </w:r>
      <w:r>
        <w:rPr>
          <w:b/>
          <w:sz w:val="36"/>
          <w:szCs w:val="36"/>
        </w:rPr>
      </w:r>
      <w:r/>
    </w:p>
    <w:p>
      <w:pPr>
        <w:pStyle w:val="1040"/>
        <w:jc w:val="center"/>
        <w:rPr>
          <w:sz w:val="36"/>
          <w:szCs w:val="36"/>
        </w:rPr>
      </w:pPr>
      <w:r>
        <w:rPr>
          <w:sz w:val="36"/>
          <w:szCs w:val="36"/>
        </w:rPr>
      </w:r>
      <w:r/>
    </w:p>
    <w:p>
      <w:pPr>
        <w:pStyle w:val="1040"/>
        <w:spacing w:line="360" w:lineRule="auto"/>
        <w:rPr>
          <w:sz w:val="24"/>
          <w:szCs w:val="20"/>
        </w:rPr>
      </w:pPr>
      <w:r>
        <w:rPr>
          <w:sz w:val="24"/>
          <w:szCs w:val="20"/>
        </w:rPr>
      </w:r>
      <w:r/>
    </w:p>
    <w:p>
      <w:pPr>
        <w:pStyle w:val="1040"/>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40"/>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4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4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40"/>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pStyle w:val="1040"/>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pStyle w:val="1040"/>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1040"/>
              <w:jc w:val="center"/>
              <w:rPr>
                <w:rFonts w:ascii="宋体" w:hAnsi="宋体"/>
                <w:sz w:val="24"/>
              </w:rPr>
            </w:pPr>
            <w:r>
              <w:rPr>
                <w:rFonts w:ascii="宋体" w:hAnsi="宋体"/>
                <w:sz w:val="24"/>
              </w:rPr>
              <w:t xml:space="preserve">偏离情况</w:t>
            </w:r>
            <w:r/>
          </w:p>
          <w:p>
            <w:pPr>
              <w:pStyle w:val="1040"/>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104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bl>
    <w:p>
      <w:pPr>
        <w:pStyle w:val="1040"/>
        <w:jc w:val="left"/>
        <w:tabs>
          <w:tab w:val="left" w:pos="1800" w:leader="none"/>
          <w:tab w:val="left" w:pos="5580" w:leader="none"/>
        </w:tabs>
        <w:rPr>
          <w:sz w:val="24"/>
        </w:rPr>
      </w:pPr>
      <w:r>
        <w:rPr>
          <w:sz w:val="24"/>
        </w:rPr>
      </w:r>
      <w:r/>
    </w:p>
    <w:p>
      <w:pPr>
        <w:pStyle w:val="1040"/>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1040"/>
        <w:spacing w:line="360" w:lineRule="auto"/>
        <w:rPr>
          <w:rFonts w:ascii="宋体" w:hAnsi="宋体"/>
          <w:sz w:val="24"/>
          <w:szCs w:val="20"/>
        </w:rPr>
      </w:pPr>
      <w:r>
        <w:rPr>
          <w:rFonts w:ascii="宋体" w:hAnsi="宋体"/>
          <w:sz w:val="24"/>
          <w:szCs w:val="20"/>
        </w:rPr>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b/>
          <w:sz w:val="24"/>
        </w:rPr>
        <w:t xml:space="preserve">采购需求偏离表</w:t>
      </w:r>
      <w:r>
        <w:rPr>
          <w:rFonts w:ascii="宋体" w:hAnsi="宋体"/>
          <w:b/>
          <w:sz w:val="24"/>
          <w:szCs w:val="20"/>
        </w:rPr>
      </w:r>
      <w:r/>
    </w:p>
    <w:p>
      <w:pPr>
        <w:pStyle w:val="1040"/>
        <w:jc w:val="center"/>
        <w:rPr>
          <w:b/>
          <w:sz w:val="36"/>
          <w:szCs w:val="36"/>
        </w:rPr>
      </w:pPr>
      <w:r>
        <w:rPr>
          <w:rFonts w:hint="eastAsia"/>
          <w:b/>
          <w:sz w:val="36"/>
          <w:szCs w:val="36"/>
        </w:rPr>
        <w:t xml:space="preserve">采购需求偏离表</w:t>
      </w:r>
      <w:r>
        <w:rPr>
          <w:b/>
          <w:sz w:val="36"/>
          <w:szCs w:val="36"/>
        </w:rPr>
      </w:r>
      <w:r/>
    </w:p>
    <w:p>
      <w:pPr>
        <w:pStyle w:val="1040"/>
        <w:jc w:val="center"/>
        <w:rPr>
          <w:sz w:val="36"/>
          <w:szCs w:val="36"/>
        </w:rPr>
      </w:pPr>
      <w:r>
        <w:rPr>
          <w:sz w:val="36"/>
          <w:szCs w:val="36"/>
        </w:rPr>
      </w:r>
      <w:r/>
    </w:p>
    <w:p>
      <w:pPr>
        <w:pStyle w:val="1040"/>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40"/>
              <w:jc w:val="center"/>
              <w:rPr>
                <w:rFonts w:ascii="宋体" w:hAnsi="宋体"/>
                <w:sz w:val="24"/>
              </w:rPr>
            </w:pPr>
            <w:r>
              <w:rPr>
                <w:rFonts w:ascii="宋体" w:hAnsi="宋体"/>
                <w:sz w:val="24"/>
              </w:rPr>
              <w:t xml:space="preserve">磋商文件条目号(页码)</w:t>
            </w:r>
            <w:r/>
          </w:p>
        </w:tc>
        <w:tc>
          <w:tcPr>
            <w:tcW w:w="2384" w:type="dxa"/>
            <w:vAlign w:val="center"/>
            <w:textDirection w:val="lrTb"/>
            <w:noWrap w:val="false"/>
          </w:tcPr>
          <w:p>
            <w:pPr>
              <w:pStyle w:val="1040"/>
              <w:jc w:val="center"/>
              <w:rPr>
                <w:rFonts w:ascii="宋体" w:hAnsi="宋体"/>
                <w:sz w:val="24"/>
              </w:rPr>
            </w:pPr>
            <w:r>
              <w:rPr>
                <w:rFonts w:ascii="宋体" w:hAnsi="宋体"/>
                <w:sz w:val="24"/>
              </w:rPr>
              <w:t xml:space="preserve">磋商文件要求</w:t>
            </w:r>
            <w:r/>
          </w:p>
        </w:tc>
        <w:tc>
          <w:tcPr>
            <w:tcW w:w="2126" w:type="dxa"/>
            <w:vAlign w:val="center"/>
            <w:textDirection w:val="lrTb"/>
            <w:noWrap w:val="false"/>
          </w:tcPr>
          <w:p>
            <w:pPr>
              <w:pStyle w:val="1040"/>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1040"/>
              <w:jc w:val="center"/>
              <w:rPr>
                <w:rFonts w:ascii="宋体" w:hAnsi="宋体"/>
                <w:sz w:val="24"/>
              </w:rPr>
            </w:pPr>
            <w:r>
              <w:rPr>
                <w:rFonts w:ascii="宋体" w:hAnsi="宋体"/>
                <w:sz w:val="24"/>
              </w:rPr>
              <w:t xml:space="preserve">偏离情况</w:t>
            </w:r>
            <w:r/>
          </w:p>
          <w:p>
            <w:pPr>
              <w:pStyle w:val="1040"/>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bl>
    <w:p>
      <w:pPr>
        <w:pStyle w:val="1040"/>
        <w:ind w:firstLine="360"/>
        <w:jc w:val="left"/>
        <w:spacing w:line="360" w:lineRule="auto"/>
        <w:tabs>
          <w:tab w:val="left" w:pos="1800" w:leader="none"/>
          <w:tab w:val="left" w:pos="5580" w:leader="none"/>
        </w:tabs>
        <w:rPr>
          <w:sz w:val="24"/>
          <w:u w:val="single"/>
        </w:rPr>
      </w:pPr>
      <w:r>
        <w:rPr>
          <w:sz w:val="24"/>
          <w:u w:val="single"/>
        </w:rPr>
      </w:r>
      <w:r/>
    </w:p>
    <w:p>
      <w:pPr>
        <w:pStyle w:val="1040"/>
        <w:ind w:firstLine="360"/>
        <w:jc w:val="left"/>
        <w:spacing w:line="360" w:lineRule="auto"/>
        <w:tabs>
          <w:tab w:val="left" w:pos="1800" w:leader="none"/>
          <w:tab w:val="left" w:pos="5580" w:leader="none"/>
        </w:tabs>
        <w:rPr>
          <w:sz w:val="24"/>
          <w:u w:val="single"/>
        </w:rPr>
      </w:pPr>
      <w:r>
        <w:rPr>
          <w:sz w:val="24"/>
          <w:u w:val="single"/>
        </w:rPr>
      </w:r>
      <w:r/>
    </w:p>
    <w:p>
      <w:pPr>
        <w:pStyle w:val="1040"/>
        <w:jc w:val="left"/>
        <w:tabs>
          <w:tab w:val="left" w:pos="1800" w:leader="none"/>
          <w:tab w:val="left" w:pos="5580" w:leader="none"/>
        </w:tabs>
        <w:rPr>
          <w:rFonts w:ascii="宋体" w:hAnsi="宋体"/>
          <w:sz w:val="24"/>
        </w:rPr>
      </w:pPr>
      <w:r>
        <w:rPr>
          <w:rFonts w:ascii="宋体" w:hAnsi="宋体"/>
          <w:sz w:val="24"/>
        </w:rPr>
        <w:t xml:space="preserve">注：</w:t>
      </w:r>
      <w:r/>
    </w:p>
    <w:p>
      <w:pPr>
        <w:pStyle w:val="104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pStyle w:val="104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r>
      <w:r/>
    </w:p>
    <w:p>
      <w:pPr>
        <w:pStyle w:val="1040"/>
        <w:rPr>
          <w:rFonts w:ascii="宋体" w:hAnsi="宋体"/>
          <w:sz w:val="24"/>
          <w:szCs w:val="20"/>
        </w:rPr>
      </w:pPr>
      <w:r>
        <w:rPr>
          <w:rFonts w:ascii="宋体" w:hAnsi="宋体"/>
          <w:sz w:val="24"/>
          <w:szCs w:val="20"/>
        </w:rPr>
      </w:r>
      <w:r/>
    </w:p>
    <w:p>
      <w:pPr>
        <w:pStyle w:val="1040"/>
        <w:spacing w:before="25" w:after="25" w:line="360" w:lineRule="auto"/>
        <w:rPr>
          <w:rFonts w:ascii="宋体" w:hAnsi="宋体"/>
          <w:sz w:val="24"/>
          <w:lang w:val="zh-CN"/>
        </w:rPr>
      </w:pPr>
      <w:r>
        <w:rPr>
          <w:rFonts w:ascii="宋体" w:hAnsi="宋体"/>
          <w:sz w:val="24"/>
          <w:lang w:val="zh-CN"/>
        </w:rPr>
        <w:t xml:space="preserve">                  </w:t>
      </w:r>
      <w:r/>
    </w:p>
    <w:p>
      <w:pPr>
        <w:pStyle w:val="1040"/>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104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40"/>
        <w:spacing w:line="360" w:lineRule="auto"/>
        <w:rPr>
          <w:rFonts w:ascii="宋体" w:hAnsi="宋体"/>
          <w:b/>
          <w:sz w:val="24"/>
          <w:szCs w:val="20"/>
        </w:rPr>
        <w:outlineLvl w:val="2"/>
      </w:pPr>
      <w:r>
        <w:rPr>
          <w:sz w:val="24"/>
          <w:szCs w:val="20"/>
        </w:rPr>
        <w:br w:type="page" w:clear="all"/>
      </w:r>
      <w:r>
        <w:rPr>
          <w:rFonts w:hint="eastAsia"/>
          <w:b/>
          <w:sz w:val="24"/>
        </w:rPr>
        <w:t xml:space="preserve">12</w:t>
      </w:r>
      <w:r>
        <w:rPr>
          <w:b/>
          <w:sz w:val="24"/>
        </w:rPr>
        <w:t xml:space="preserve">  中小企业声明函</w:t>
      </w:r>
      <w:r>
        <w:rPr>
          <w:rFonts w:ascii="宋体" w:hAnsi="宋体"/>
          <w:b/>
          <w:sz w:val="24"/>
          <w:szCs w:val="20"/>
        </w:rPr>
      </w:r>
      <w:r/>
    </w:p>
    <w:p>
      <w:pPr>
        <w:pStyle w:val="104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40"/>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sz w:val="24"/>
        </w:rPr>
      </w:r>
      <w:r/>
    </w:p>
    <w:p>
      <w:pPr>
        <w:pStyle w:val="104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40"/>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p>
    <w:p>
      <w:pPr>
        <w:pStyle w:val="104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4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1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4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4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40"/>
        <w:jc w:val="left"/>
        <w:widowControl/>
        <w:rPr>
          <w:sz w:val="24"/>
        </w:rPr>
      </w:pPr>
      <w:r>
        <w:rPr>
          <w:sz w:val="24"/>
        </w:rPr>
        <w:t xml:space="preserve"> </w:t>
      </w:r>
      <w:r/>
    </w:p>
    <w:p>
      <w:pPr>
        <w:pStyle w:val="1040"/>
        <w:jc w:val="center"/>
        <w:spacing w:before="240" w:after="240" w:line="360" w:lineRule="auto"/>
        <w:rPr>
          <w:rFonts w:hint="eastAsia"/>
          <w:sz w:val="24"/>
          <w:szCs w:val="20"/>
        </w:rPr>
      </w:pPr>
      <w:r>
        <w:rPr>
          <w:sz w:val="24"/>
          <w:szCs w:val="20"/>
        </w:rPr>
        <w:br w:type="page" w:clear="all"/>
      </w:r>
      <w:r>
        <w:rPr>
          <w:rFonts w:hint="eastAsia"/>
          <w:sz w:val="24"/>
          <w:szCs w:val="20"/>
        </w:rPr>
      </w:r>
      <w:r/>
    </w:p>
    <w:p>
      <w:pPr>
        <w:pStyle w:val="1040"/>
        <w:jc w:val="center"/>
        <w:spacing w:before="240" w:after="240" w:line="360" w:lineRule="auto"/>
        <w:rPr>
          <w:b/>
          <w:bCs/>
          <w:sz w:val="36"/>
          <w:szCs w:val="36"/>
        </w:rPr>
      </w:pPr>
      <w:r>
        <w:rPr>
          <w:rFonts w:hint="eastAsia"/>
          <w:b/>
          <w:bCs/>
          <w:sz w:val="36"/>
          <w:szCs w:val="36"/>
        </w:rPr>
        <w:t xml:space="preserve">中小企业声明函（服务）格式</w:t>
      </w:r>
      <w:r>
        <w:rPr>
          <w:b/>
          <w:bCs/>
          <w:sz w:val="36"/>
          <w:szCs w:val="36"/>
        </w:rPr>
      </w:r>
      <w:r/>
    </w:p>
    <w:p>
      <w:pPr>
        <w:pStyle w:val="104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4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pStyle w:val="104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040"/>
        <w:ind w:firstLine="504"/>
        <w:spacing w:line="360" w:lineRule="auto"/>
        <w:rPr>
          <w:spacing w:val="6"/>
          <w:sz w:val="24"/>
        </w:rPr>
      </w:pPr>
      <w:r>
        <w:rPr>
          <w:spacing w:val="6"/>
          <w:sz w:val="24"/>
        </w:rPr>
      </w:r>
      <w:r/>
    </w:p>
    <w:p>
      <w:pPr>
        <w:pStyle w:val="1040"/>
        <w:ind w:firstLine="504"/>
        <w:spacing w:line="360" w:lineRule="auto"/>
        <w:rPr>
          <w:spacing w:val="6"/>
          <w:sz w:val="24"/>
        </w:rPr>
      </w:pPr>
      <w:r>
        <w:rPr>
          <w:spacing w:val="6"/>
          <w:sz w:val="24"/>
        </w:rPr>
        <w:t xml:space="preserve">……</w:t>
      </w:r>
      <w:r/>
    </w:p>
    <w:p>
      <w:pPr>
        <w:pStyle w:val="104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40"/>
        <w:ind w:firstLine="504"/>
        <w:spacing w:line="360" w:lineRule="auto"/>
        <w:rPr>
          <w:spacing w:val="6"/>
          <w:sz w:val="24"/>
        </w:rPr>
      </w:pPr>
      <w:r>
        <w:rPr>
          <w:spacing w:val="6"/>
          <w:sz w:val="24"/>
        </w:rPr>
        <w:t xml:space="preserve">本企业对上述声明内容的真实性负责。如有虚假，将依法承担相应责任。</w:t>
      </w:r>
      <w:r/>
    </w:p>
    <w:p>
      <w:pPr>
        <w:pStyle w:val="1040"/>
        <w:ind w:right="360" w:firstLine="480"/>
        <w:jc w:val="right"/>
        <w:spacing w:line="360" w:lineRule="auto"/>
        <w:rPr>
          <w:sz w:val="24"/>
        </w:rPr>
      </w:pPr>
      <w:r>
        <w:rPr>
          <w:sz w:val="24"/>
        </w:rPr>
      </w:r>
      <w:r/>
    </w:p>
    <w:p>
      <w:pPr>
        <w:pStyle w:val="1040"/>
        <w:ind w:right="360" w:firstLine="480"/>
        <w:jc w:val="right"/>
        <w:spacing w:line="360" w:lineRule="auto"/>
        <w:rPr>
          <w:sz w:val="24"/>
        </w:rPr>
      </w:pPr>
      <w:r>
        <w:rPr>
          <w:sz w:val="24"/>
        </w:rPr>
        <w:t xml:space="preserve">企业名称（加盖公章）：________</w:t>
      </w:r>
      <w:r/>
    </w:p>
    <w:p>
      <w:pPr>
        <w:pStyle w:val="1040"/>
        <w:ind w:right="360" w:firstLine="480"/>
        <w:jc w:val="right"/>
        <w:spacing w:line="360" w:lineRule="auto"/>
        <w:rPr>
          <w:sz w:val="24"/>
        </w:rPr>
      </w:pPr>
      <w:r>
        <w:rPr>
          <w:sz w:val="24"/>
        </w:rPr>
        <w:t xml:space="preserve">日 期：________</w:t>
      </w:r>
      <w:r/>
    </w:p>
    <w:p>
      <w:pPr>
        <w:pStyle w:val="1040"/>
        <w:jc w:val="left"/>
        <w:rPr>
          <w:sz w:val="24"/>
          <w:szCs w:val="21"/>
        </w:rPr>
      </w:pPr>
      <w:r>
        <w:rPr>
          <w:sz w:val="24"/>
          <w:szCs w:val="21"/>
        </w:rPr>
      </w:r>
      <w:r/>
    </w:p>
    <w:p>
      <w:pPr>
        <w:pStyle w:val="1040"/>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40"/>
        <w:jc w:val="center"/>
        <w:spacing w:before="240" w:after="240" w:line="360" w:lineRule="auto"/>
        <w:rPr>
          <w:sz w:val="36"/>
          <w:szCs w:val="36"/>
        </w:rPr>
      </w:pPr>
      <w:r>
        <w:rPr>
          <w:b/>
          <w:bCs/>
          <w:sz w:val="36"/>
          <w:szCs w:val="36"/>
        </w:rPr>
        <w:br w:type="page" w:clear="all"/>
        <w:t xml:space="preserve">残疾人福利性单位声明函格式</w:t>
      </w:r>
      <w:r>
        <w:rPr>
          <w:sz w:val="36"/>
          <w:szCs w:val="36"/>
        </w:rPr>
        <w:t xml:space="preserve"> </w:t>
      </w:r>
      <w:r/>
    </w:p>
    <w:p>
      <w:pPr>
        <w:pStyle w:val="104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4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4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4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40"/>
        <w:ind w:firstLine="504"/>
        <w:spacing w:line="588" w:lineRule="exact"/>
        <w:rPr>
          <w:spacing w:val="6"/>
          <w:sz w:val="24"/>
        </w:rPr>
      </w:pPr>
      <w:r>
        <w:rPr>
          <w:spacing w:val="6"/>
          <w:sz w:val="24"/>
        </w:rPr>
      </w:r>
      <w:r/>
    </w:p>
    <w:p>
      <w:pPr>
        <w:pStyle w:val="1040"/>
        <w:ind w:firstLine="504"/>
        <w:spacing w:line="588" w:lineRule="exact"/>
        <w:rPr>
          <w:spacing w:val="6"/>
          <w:sz w:val="24"/>
        </w:rPr>
      </w:pPr>
      <w:r>
        <w:rPr>
          <w:spacing w:val="6"/>
          <w:sz w:val="24"/>
        </w:rPr>
      </w:r>
      <w:r/>
    </w:p>
    <w:p>
      <w:pPr>
        <w:pStyle w:val="1040"/>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040"/>
        <w:ind w:right="1560" w:firstLine="504"/>
        <w:jc w:val="center"/>
        <w:spacing w:line="588" w:lineRule="exact"/>
        <w:tabs>
          <w:tab w:val="left" w:pos="4860" w:leader="none"/>
        </w:tabs>
        <w:rPr>
          <w:spacing w:val="6"/>
          <w:sz w:val="24"/>
        </w:rPr>
      </w:pPr>
      <w:r>
        <w:rPr>
          <w:spacing w:val="6"/>
          <w:sz w:val="24"/>
        </w:rPr>
        <w:t xml:space="preserve">       日  期：</w:t>
      </w:r>
      <w:r/>
    </w:p>
    <w:p>
      <w:pPr>
        <w:pStyle w:val="1040"/>
        <w:spacing w:line="360" w:lineRule="auto"/>
        <w:rPr>
          <w:rFonts w:ascii="宋体" w:hAnsi="宋体"/>
          <w:sz w:val="24"/>
          <w:szCs w:val="20"/>
        </w:rPr>
        <w:outlineLvl w:val="2"/>
      </w:pPr>
      <w:r>
        <w:rPr>
          <w:sz w:val="24"/>
          <w:szCs w:val="20"/>
        </w:rPr>
        <w:br w:type="page" w:clear="all"/>
      </w:r>
      <w:r>
        <w:rPr>
          <w:rFonts w:hint="eastAsia"/>
          <w:b/>
          <w:sz w:val="24"/>
        </w:rPr>
        <w:t xml:space="preserve">13</w:t>
      </w:r>
      <w:r>
        <w:rPr>
          <w:b/>
          <w:sz w:val="24"/>
        </w:rPr>
        <w:t xml:space="preserve">  </w:t>
      </w:r>
      <w:r>
        <w:rPr>
          <w:rFonts w:hint="eastAsia"/>
          <w:b/>
          <w:sz w:val="24"/>
        </w:rPr>
        <w:t xml:space="preserve">项目实施方案等，包括但不限于如下主题：</w:t>
      </w:r>
      <w:r>
        <w:rPr>
          <w:rFonts w:ascii="宋体" w:hAnsi="宋体"/>
          <w:sz w:val="24"/>
          <w:szCs w:val="20"/>
        </w:rPr>
      </w:r>
      <w:r/>
    </w:p>
    <w:p>
      <w:pPr>
        <w:pStyle w:val="104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40"/>
        <w:spacing w:line="360" w:lineRule="auto"/>
        <w:rPr>
          <w:sz w:val="24"/>
          <w:szCs w:val="20"/>
        </w:rPr>
        <w:outlineLvl w:val="2"/>
      </w:pPr>
      <w:r>
        <w:rPr>
          <w:sz w:val="24"/>
          <w:szCs w:val="20"/>
        </w:rPr>
      </w:r>
      <w:r/>
    </w:p>
    <w:p>
      <w:pPr>
        <w:pStyle w:val="1040"/>
        <w:spacing w:line="360" w:lineRule="auto"/>
        <w:rPr>
          <w:sz w:val="24"/>
          <w:szCs w:val="20"/>
        </w:rPr>
        <w:outlineLvl w:val="2"/>
      </w:pPr>
      <w:r>
        <w:rPr>
          <w:sz w:val="24"/>
          <w:szCs w:val="20"/>
        </w:rPr>
      </w:r>
      <w:r/>
    </w:p>
    <w:p>
      <w:pPr>
        <w:pStyle w:val="1040"/>
        <w:spacing w:line="360" w:lineRule="auto"/>
        <w:rPr>
          <w:rFonts w:ascii="宋体" w:hAnsi="宋体"/>
          <w:b/>
          <w:sz w:val="24"/>
          <w:szCs w:val="20"/>
        </w:rPr>
        <w:outlineLvl w:val="2"/>
      </w:pPr>
      <w:r>
        <w:rPr>
          <w:rFonts w:hint="eastAsia"/>
          <w:b/>
          <w:sz w:val="24"/>
        </w:rPr>
        <w:t xml:space="preserve">14  参加本项目人员一览表</w:t>
      </w:r>
      <w:r>
        <w:rPr>
          <w:rFonts w:ascii="宋体" w:hAnsi="宋体"/>
          <w:b/>
          <w:sz w:val="24"/>
          <w:szCs w:val="20"/>
        </w:rPr>
      </w:r>
      <w:r/>
    </w:p>
    <w:p>
      <w:pPr>
        <w:pStyle w:val="1040"/>
        <w:jc w:val="center"/>
        <w:spacing w:line="360" w:lineRule="auto"/>
        <w:rPr>
          <w:rFonts w:hint="eastAsia" w:ascii="宋体" w:hAnsi="宋体"/>
          <w:b/>
          <w:sz w:val="32"/>
          <w:szCs w:val="32"/>
        </w:rPr>
      </w:pPr>
      <w:r>
        <w:rPr>
          <w:rFonts w:hint="eastAsia" w:ascii="宋体" w:hAnsi="宋体"/>
          <w:b/>
          <w:sz w:val="32"/>
          <w:szCs w:val="32"/>
        </w:rPr>
      </w:r>
      <w:r/>
    </w:p>
    <w:p>
      <w:pPr>
        <w:pStyle w:val="104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40"/>
        <w:spacing w:line="360" w:lineRule="auto"/>
        <w:rPr>
          <w:rFonts w:ascii="宋体" w:hAnsi="宋体"/>
          <w:sz w:val="22"/>
        </w:rPr>
      </w:pPr>
      <w:r>
        <w:rPr>
          <w:rFonts w:ascii="宋体" w:hAnsi="宋体"/>
          <w:sz w:val="22"/>
        </w:rPr>
      </w:r>
      <w:r/>
    </w:p>
    <w:p>
      <w:pPr>
        <w:pStyle w:val="104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40"/>
        <w:tabs>
          <w:tab w:val="left" w:pos="9765" w:leader="none"/>
        </w:tabs>
        <w:rPr>
          <w:rFonts w:ascii="宋体" w:hAnsi="宋体" w:cs="宋体"/>
          <w:b/>
          <w:sz w:val="24"/>
          <w:lang w:val="zh-CN"/>
        </w:rPr>
      </w:pPr>
      <w:r>
        <w:rPr>
          <w:rFonts w:ascii="宋体" w:hAnsi="宋体" w:cs="宋体"/>
          <w:b/>
          <w:sz w:val="24"/>
          <w:lang w:val="zh-CN"/>
        </w:rPr>
      </w:r>
      <w:r/>
    </w:p>
    <w:p>
      <w:pPr>
        <w:pStyle w:val="104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40"/>
        <w:spacing w:line="360" w:lineRule="auto"/>
        <w:rPr>
          <w:rFonts w:ascii="宋体" w:hAnsi="宋体"/>
          <w:sz w:val="24"/>
        </w:rPr>
      </w:pPr>
      <w:r>
        <w:rPr>
          <w:rFonts w:ascii="宋体" w:hAnsi="宋体"/>
          <w:sz w:val="24"/>
        </w:rPr>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2"/>
        </w:rPr>
        <w:br w:type="page" w:clear="all"/>
      </w:r>
      <w:bookmarkStart w:id="746" w:name="_Toc288738397"/>
      <w:r/>
      <w:bookmarkStart w:id="747" w:name="_Toc288738839"/>
      <w:r>
        <w:rPr>
          <w:rFonts w:hint="eastAsia"/>
          <w:b/>
          <w:sz w:val="24"/>
        </w:rPr>
        <w:t xml:space="preserve">15  相关业绩案例一览表</w:t>
      </w:r>
      <w:r>
        <w:rPr>
          <w:rFonts w:ascii="宋体" w:hAnsi="宋体"/>
          <w:b/>
          <w:sz w:val="24"/>
          <w:szCs w:val="20"/>
        </w:rPr>
      </w:r>
      <w:r/>
    </w:p>
    <w:p>
      <w:pPr>
        <w:pStyle w:val="1040"/>
        <w:rPr>
          <w:sz w:val="24"/>
          <w:szCs w:val="20"/>
        </w:rPr>
      </w:pPr>
      <w:r>
        <w:rPr>
          <w:sz w:val="24"/>
          <w:szCs w:val="20"/>
        </w:rPr>
      </w:r>
      <w:r/>
    </w:p>
    <w:p>
      <w:pPr>
        <w:pStyle w:val="1040"/>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40"/>
        <w:jc w:val="center"/>
        <w:spacing w:line="360" w:lineRule="auto"/>
        <w:rPr>
          <w:rFonts w:ascii="宋体" w:hAnsi="宋体"/>
          <w:b/>
          <w:sz w:val="28"/>
          <w:szCs w:val="30"/>
        </w:rPr>
      </w:pPr>
      <w:r>
        <w:rPr>
          <w:rFonts w:ascii="宋体" w:hAnsi="宋体"/>
          <w:b/>
          <w:sz w:val="28"/>
          <w:szCs w:val="30"/>
        </w:rPr>
      </w:r>
      <w:r/>
    </w:p>
    <w:p>
      <w:pPr>
        <w:pStyle w:val="104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bl>
    <w:p>
      <w:pPr>
        <w:pStyle w:val="1040"/>
        <w:tabs>
          <w:tab w:val="left" w:pos="9765" w:leader="none"/>
        </w:tabs>
        <w:rPr>
          <w:rFonts w:ascii="宋体" w:hAnsi="宋体" w:cs="宋体"/>
          <w:sz w:val="24"/>
          <w:lang w:val="zh-CN"/>
        </w:rPr>
      </w:pPr>
      <w:r>
        <w:rPr>
          <w:rFonts w:ascii="宋体" w:hAnsi="宋体" w:cs="宋体"/>
          <w:sz w:val="24"/>
          <w:lang w:val="zh-CN"/>
        </w:rPr>
      </w:r>
      <w:r/>
    </w:p>
    <w:p>
      <w:pPr>
        <w:pStyle w:val="1040"/>
        <w:spacing w:line="360" w:lineRule="auto"/>
        <w:rPr>
          <w:rFonts w:ascii="宋体" w:hAnsi="宋体" w:cs="宋体"/>
          <w:sz w:val="24"/>
        </w:rPr>
      </w:pPr>
      <w:r>
        <w:rPr>
          <w:rFonts w:ascii="宋体" w:hAnsi="宋体" w:cs="宋体"/>
          <w:sz w:val="24"/>
        </w:rPr>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sz w:val="24"/>
          <w:szCs w:val="20"/>
        </w:rPr>
        <w:outlineLvl w:val="2"/>
      </w:pPr>
      <w:r>
        <w:rPr>
          <w:sz w:val="24"/>
          <w:szCs w:val="20"/>
        </w:rPr>
      </w:r>
      <w:r/>
    </w:p>
    <w:p>
      <w:pPr>
        <w:pStyle w:val="1040"/>
        <w:spacing w:line="360" w:lineRule="auto"/>
        <w:rPr>
          <w:sz w:val="24"/>
          <w:szCs w:val="20"/>
        </w:rPr>
        <w:outlineLvl w:val="2"/>
      </w:pPr>
      <w:r>
        <w:rPr>
          <w:sz w:val="24"/>
          <w:szCs w:val="20"/>
        </w:rPr>
      </w:r>
      <w:r/>
    </w:p>
    <w:p>
      <w:pPr>
        <w:pStyle w:val="1040"/>
        <w:spacing w:line="360" w:lineRule="auto"/>
        <w:rPr>
          <w:b/>
          <w:sz w:val="24"/>
        </w:rPr>
        <w:outlineLvl w:val="2"/>
      </w:pPr>
      <w:r>
        <w:rPr>
          <w:b/>
          <w:sz w:val="24"/>
        </w:rPr>
        <w:t xml:space="preserve">1</w:t>
      </w:r>
      <w:r>
        <w:rPr>
          <w:rFonts w:hint="eastAsia"/>
          <w:b/>
          <w:sz w:val="24"/>
        </w:rPr>
        <w:t xml:space="preserve">6</w:t>
      </w:r>
      <w:r>
        <w:rPr>
          <w:b/>
          <w:sz w:val="24"/>
        </w:rPr>
        <w:t xml:space="preserve">  磋商文件要求提供或供应商认为应附的其他材料</w:t>
      </w:r>
      <w:r/>
    </w:p>
    <w:p>
      <w:pPr>
        <w:pStyle w:val="1040"/>
        <w:rPr>
          <w:b/>
          <w:sz w:val="36"/>
          <w:szCs w:val="36"/>
        </w:rPr>
      </w:pPr>
      <w:r>
        <w:rPr>
          <w:b/>
          <w:sz w:val="36"/>
          <w:szCs w:val="36"/>
        </w:rPr>
      </w:r>
      <w:r/>
    </w:p>
    <w:p>
      <w:pPr>
        <w:pStyle w:val="1040"/>
        <w:rPr>
          <w:sz w:val="24"/>
          <w:lang w:val="zh-CN"/>
        </w:rPr>
      </w:pPr>
      <w:r>
        <w:rPr>
          <w:sz w:val="24"/>
          <w:szCs w:val="20"/>
        </w:rPr>
        <w:t xml:space="preserve"> </w:t>
      </w:r>
      <w:r>
        <w:rPr>
          <w:sz w:val="24"/>
          <w:lang w:val="zh-CN"/>
        </w:rPr>
      </w:r>
      <w:r/>
    </w:p>
    <w:p>
      <w:pPr>
        <w:pStyle w:val="1040"/>
        <w:jc w:val="center"/>
        <w:spacing w:line="360" w:lineRule="auto"/>
        <w:rPr>
          <w:rFonts w:ascii="宋体" w:hAnsi="宋体"/>
          <w:sz w:val="36"/>
          <w:szCs w:val="36"/>
        </w:rPr>
      </w:pPr>
      <w:r>
        <w:rPr>
          <w:rFonts w:ascii="宋体" w:hAnsi="宋体"/>
          <w:sz w:val="36"/>
          <w:szCs w:val="36"/>
        </w:rPr>
      </w:r>
      <w:r/>
    </w:p>
    <w:p>
      <w:pPr>
        <w:pStyle w:val="1040"/>
        <w:jc w:val="center"/>
        <w:spacing w:line="360" w:lineRule="auto"/>
        <w:rPr>
          <w:rFonts w:hint="eastAsia" w:ascii="宋体" w:hAnsi="宋体"/>
          <w:sz w:val="36"/>
          <w:szCs w:val="36"/>
        </w:rPr>
      </w:pPr>
      <w:r>
        <w:rPr>
          <w:rFonts w:hint="eastAsia" w:ascii="宋体" w:hAnsi="宋体"/>
          <w:sz w:val="36"/>
          <w:szCs w:val="36"/>
        </w:rPr>
      </w:r>
      <w:r/>
    </w:p>
    <w:p>
      <w:pPr>
        <w:pStyle w:val="1040"/>
        <w:jc w:val="center"/>
        <w:spacing w:line="360" w:lineRule="auto"/>
        <w:rPr>
          <w:rFonts w:hint="eastAsia" w:ascii="宋体" w:hAnsi="宋体" w:cs="宋体"/>
          <w:bCs/>
          <w:sz w:val="24"/>
        </w:rPr>
      </w:pPr>
      <w:r>
        <w:rPr>
          <w:rFonts w:hint="eastAsia" w:ascii="宋体" w:hAnsi="宋体" w:cs="宋体"/>
          <w:bCs/>
          <w:sz w:val="24"/>
        </w:rPr>
      </w:r>
      <w:r/>
    </w:p>
    <w:p>
      <w:pPr>
        <w:pStyle w:val="1040"/>
        <w:jc w:val="center"/>
        <w:spacing w:line="360" w:lineRule="auto"/>
        <w:rPr>
          <w:rFonts w:hint="eastAsia" w:ascii="宋体" w:hAnsi="宋体" w:cs="宋体"/>
          <w:b/>
          <w:bCs/>
          <w:sz w:val="24"/>
        </w:rPr>
      </w:pPr>
      <w:r>
        <w:rPr>
          <w:rFonts w:hint="eastAsia" w:ascii="宋体" w:hAnsi="宋体" w:cs="宋体"/>
          <w:b/>
          <w:bCs/>
          <w:sz w:val="24"/>
        </w:rPr>
        <w:t xml:space="preserve">本采购文件的最终解释权归常州市城投建设工程招标有限公司所有。</w:t>
      </w:r>
      <w:r/>
    </w:p>
    <w:p>
      <w:pPr>
        <w:pStyle w:val="1040"/>
        <w:jc w:val="center"/>
        <w:rPr>
          <w:rFonts w:hint="eastAsia" w:ascii="宋体" w:hAnsi="宋体" w:cs="宋体"/>
          <w:b/>
          <w:sz w:val="32"/>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center" w:y="1"/>
    </w:pPr>
    <w:r>
      <w:fldChar w:fldCharType="begin"/>
    </w:r>
    <w:r>
      <w:rPr>
        <w:rStyle w:val="1113"/>
      </w:rPr>
      <w:instrText xml:space="preserve">PAGE  </w:instrText>
    </w:r>
    <w:r>
      <w:fldChar w:fldCharType="end"/>
    </w:r>
    <w:r>
      <w:rPr>
        <w:rStyle w:val="1113"/>
      </w:rPr>
    </w:r>
    <w:r/>
  </w:p>
  <w:p>
    <w:pPr>
      <w:pStyle w:val="10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9"/>
      <w:ind w:right="360"/>
    </w:pPr>
    <w:r/>
    <w:r/>
  </w:p>
  <w:p>
    <w:pPr>
      <w:pStyle w:val="104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p>
    <w:pPr>
      <w:pStyle w:val="104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40"/>
        <w:ind w:left="4941" w:hanging="1140"/>
        <w:tabs>
          <w:tab w:val="num" w:pos="4941" w:leader="none"/>
        </w:tabs>
      </w:pPr>
      <w:rPr>
        <w:rFonts w:hint="eastAsia"/>
      </w:rPr>
    </w:lvl>
    <w:lvl w:ilvl="1">
      <w:start w:val="1"/>
      <w:numFmt w:val="lowerLetter"/>
      <w:isLgl w:val="false"/>
      <w:suff w:val="tab"/>
      <w:lvlText w:val="%2)"/>
      <w:lvlJc w:val="left"/>
      <w:pPr>
        <w:pStyle w:val="1040"/>
        <w:ind w:left="4641" w:hanging="420"/>
        <w:tabs>
          <w:tab w:val="num" w:pos="4641" w:leader="none"/>
        </w:tabs>
      </w:pPr>
    </w:lvl>
    <w:lvl w:ilvl="2">
      <w:start w:val="1"/>
      <w:numFmt w:val="lowerRoman"/>
      <w:isLgl w:val="false"/>
      <w:suff w:val="tab"/>
      <w:lvlText w:val="%3."/>
      <w:lvlJc w:val="right"/>
      <w:pPr>
        <w:pStyle w:val="1040"/>
        <w:ind w:left="5061" w:hanging="420"/>
        <w:tabs>
          <w:tab w:val="num" w:pos="5061" w:leader="none"/>
        </w:tabs>
      </w:pPr>
    </w:lvl>
    <w:lvl w:ilvl="3">
      <w:start w:val="1"/>
      <w:numFmt w:val="decimal"/>
      <w:isLgl w:val="false"/>
      <w:suff w:val="tab"/>
      <w:lvlText w:val="%4."/>
      <w:lvlJc w:val="left"/>
      <w:pPr>
        <w:pStyle w:val="1040"/>
        <w:ind w:left="5481" w:hanging="420"/>
        <w:tabs>
          <w:tab w:val="num" w:pos="5481" w:leader="none"/>
        </w:tabs>
      </w:pPr>
    </w:lvl>
    <w:lvl w:ilvl="4">
      <w:start w:val="1"/>
      <w:numFmt w:val="lowerLetter"/>
      <w:isLgl w:val="false"/>
      <w:suff w:val="tab"/>
      <w:lvlText w:val="%5)"/>
      <w:lvlJc w:val="left"/>
      <w:pPr>
        <w:pStyle w:val="1040"/>
        <w:ind w:left="5901" w:hanging="420"/>
        <w:tabs>
          <w:tab w:val="num" w:pos="5901" w:leader="none"/>
        </w:tabs>
      </w:pPr>
    </w:lvl>
    <w:lvl w:ilvl="5">
      <w:start w:val="1"/>
      <w:numFmt w:val="lowerRoman"/>
      <w:isLgl w:val="false"/>
      <w:suff w:val="tab"/>
      <w:lvlText w:val="%6."/>
      <w:lvlJc w:val="right"/>
      <w:pPr>
        <w:pStyle w:val="1040"/>
        <w:ind w:left="6321" w:hanging="420"/>
        <w:tabs>
          <w:tab w:val="num" w:pos="6321" w:leader="none"/>
        </w:tabs>
      </w:pPr>
    </w:lvl>
    <w:lvl w:ilvl="6">
      <w:start w:val="1"/>
      <w:numFmt w:val="decimal"/>
      <w:isLgl w:val="false"/>
      <w:suff w:val="tab"/>
      <w:lvlText w:val="%7."/>
      <w:lvlJc w:val="left"/>
      <w:pPr>
        <w:pStyle w:val="1040"/>
        <w:ind w:left="6741" w:hanging="420"/>
        <w:tabs>
          <w:tab w:val="num" w:pos="6741" w:leader="none"/>
        </w:tabs>
      </w:pPr>
    </w:lvl>
    <w:lvl w:ilvl="7">
      <w:start w:val="1"/>
      <w:numFmt w:val="lowerLetter"/>
      <w:isLgl w:val="false"/>
      <w:suff w:val="tab"/>
      <w:lvlText w:val="%8)"/>
      <w:lvlJc w:val="left"/>
      <w:pPr>
        <w:pStyle w:val="1040"/>
        <w:ind w:left="7161" w:hanging="420"/>
        <w:tabs>
          <w:tab w:val="num" w:pos="7161" w:leader="none"/>
        </w:tabs>
      </w:pPr>
    </w:lvl>
    <w:lvl w:ilvl="8">
      <w:start w:val="1"/>
      <w:numFmt w:val="lowerRoman"/>
      <w:isLgl w:val="false"/>
      <w:suff w:val="tab"/>
      <w:lvlText w:val="%9."/>
      <w:lvlJc w:val="right"/>
      <w:pPr>
        <w:pStyle w:val="1040"/>
        <w:ind w:left="7581" w:hanging="420"/>
        <w:tabs>
          <w:tab w:val="num" w:pos="7581" w:leader="none"/>
        </w:tabs>
      </w:pPr>
    </w:lvl>
  </w:abstractNum>
  <w:abstractNum w:abstractNumId="7">
    <w:multiLevelType w:val="hybridMultilevel"/>
    <w:lvl w:ilvl="0">
      <w:start w:val="1"/>
      <w:numFmt w:val="decimal"/>
      <w:pStyle w:val="1149"/>
      <w:isLgl w:val="false"/>
      <w:suff w:val="tab"/>
      <w:lvlText w:val="%1."/>
      <w:lvlJc w:val="left"/>
      <w:pPr>
        <w:pStyle w:val="1040"/>
        <w:ind w:left="420" w:hanging="420"/>
      </w:pPr>
    </w:lvl>
    <w:lvl w:ilvl="1">
      <w:start w:val="1"/>
      <w:numFmt w:val="decimal"/>
      <w:isLgl w:val="false"/>
      <w:suff w:val="tab"/>
      <w:lvlText w:val="（%2）"/>
      <w:lvlJc w:val="left"/>
      <w:pPr>
        <w:pStyle w:val="1040"/>
        <w:ind w:left="1140" w:hanging="720"/>
        <w:tabs>
          <w:tab w:val="num" w:pos="1140" w:leader="none"/>
        </w:tabs>
      </w:pPr>
      <w:rPr>
        <w:rFonts w:hint="eastAsia"/>
      </w:r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8">
    <w:multiLevelType w:val="hybridMultilevel"/>
    <w:lvl w:ilvl="0">
      <w:start w:val="1"/>
      <w:numFmt w:val="lowerLetter"/>
      <w:pStyle w:val="1224"/>
      <w:isLgl w:val="false"/>
      <w:suff w:val="tab"/>
      <w:lvlText w:val="%1)"/>
      <w:lvlJc w:val="left"/>
      <w:pPr>
        <w:pStyle w:val="1040"/>
        <w:ind w:left="902" w:hanging="420"/>
      </w:pPr>
      <w:rPr>
        <w:color w:val="000000"/>
      </w:rPr>
    </w:lvl>
    <w:lvl w:ilvl="1">
      <w:start w:val="1"/>
      <w:numFmt w:val="lowerLetter"/>
      <w:isLgl w:val="false"/>
      <w:suff w:val="tab"/>
      <w:lvlText w:val="%2)"/>
      <w:lvlJc w:val="left"/>
      <w:pPr>
        <w:pStyle w:val="1040"/>
        <w:ind w:left="1322" w:hanging="420"/>
      </w:pPr>
    </w:lvl>
    <w:lvl w:ilvl="2">
      <w:start w:val="1"/>
      <w:numFmt w:val="lowerRoman"/>
      <w:isLgl w:val="false"/>
      <w:suff w:val="tab"/>
      <w:lvlText w:val="%3."/>
      <w:lvlJc w:val="right"/>
      <w:pPr>
        <w:pStyle w:val="1040"/>
        <w:ind w:left="1742" w:hanging="420"/>
      </w:pPr>
    </w:lvl>
    <w:lvl w:ilvl="3">
      <w:start w:val="1"/>
      <w:numFmt w:val="decimal"/>
      <w:isLgl w:val="false"/>
      <w:suff w:val="tab"/>
      <w:lvlText w:val="%4."/>
      <w:lvlJc w:val="left"/>
      <w:pPr>
        <w:pStyle w:val="1040"/>
        <w:ind w:left="2162" w:hanging="420"/>
      </w:pPr>
    </w:lvl>
    <w:lvl w:ilvl="4">
      <w:start w:val="1"/>
      <w:numFmt w:val="lowerLetter"/>
      <w:isLgl w:val="false"/>
      <w:suff w:val="tab"/>
      <w:lvlText w:val="%5)"/>
      <w:lvlJc w:val="left"/>
      <w:pPr>
        <w:pStyle w:val="1040"/>
        <w:ind w:left="2582" w:hanging="420"/>
      </w:pPr>
    </w:lvl>
    <w:lvl w:ilvl="5">
      <w:start w:val="1"/>
      <w:numFmt w:val="lowerRoman"/>
      <w:isLgl w:val="false"/>
      <w:suff w:val="tab"/>
      <w:lvlText w:val="%6."/>
      <w:lvlJc w:val="right"/>
      <w:pPr>
        <w:pStyle w:val="1040"/>
        <w:ind w:left="3002" w:hanging="420"/>
      </w:pPr>
    </w:lvl>
    <w:lvl w:ilvl="6">
      <w:start w:val="1"/>
      <w:numFmt w:val="decimal"/>
      <w:isLgl w:val="false"/>
      <w:suff w:val="tab"/>
      <w:lvlText w:val="%7."/>
      <w:lvlJc w:val="left"/>
      <w:pPr>
        <w:pStyle w:val="1040"/>
        <w:ind w:left="3422" w:hanging="420"/>
      </w:pPr>
    </w:lvl>
    <w:lvl w:ilvl="7">
      <w:start w:val="1"/>
      <w:numFmt w:val="lowerLetter"/>
      <w:isLgl w:val="false"/>
      <w:suff w:val="tab"/>
      <w:lvlText w:val="%8)"/>
      <w:lvlJc w:val="left"/>
      <w:pPr>
        <w:pStyle w:val="1040"/>
        <w:ind w:left="3842" w:hanging="420"/>
      </w:pPr>
    </w:lvl>
    <w:lvl w:ilvl="8">
      <w:start w:val="1"/>
      <w:numFmt w:val="lowerRoman"/>
      <w:isLgl w:val="false"/>
      <w:suff w:val="tab"/>
      <w:lvlText w:val="%9."/>
      <w:lvlJc w:val="right"/>
      <w:pPr>
        <w:pStyle w:val="1040"/>
        <w:ind w:left="4262" w:hanging="420"/>
      </w:pPr>
    </w:lvl>
  </w:abstractNum>
  <w:abstractNum w:abstractNumId="9">
    <w:multiLevelType w:val="hybridMultilevel"/>
    <w:lvl w:ilvl="0">
      <w:start w:val="1"/>
      <w:numFmt w:val="decimal"/>
      <w:pStyle w:val="1194"/>
      <w:isLgl w:val="false"/>
      <w:suff w:val="tab"/>
      <w:lvlText w:val="%1."/>
      <w:lvlJc w:val="left"/>
      <w:pPr>
        <w:pStyle w:val="10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1040"/>
      </w:pPr>
    </w:lvl>
    <w:lvl w:ilvl="1">
      <w:start w:val="1"/>
      <w:numFmt w:val="decimal"/>
      <w:isLgl w:val="false"/>
      <w:suff w:val="nothing"/>
      <w:lvlText w:val=""/>
      <w:lvlJc w:val="left"/>
      <w:pPr>
        <w:pStyle w:val="1040"/>
      </w:pPr>
    </w:lvl>
    <w:lvl w:ilvl="2">
      <w:start w:val="1"/>
      <w:numFmt w:val="decimal"/>
      <w:isLgl w:val="false"/>
      <w:suff w:val="nothing"/>
      <w:lvlText w:val=""/>
      <w:lvlJc w:val="left"/>
      <w:pPr>
        <w:pStyle w:val="1040"/>
      </w:pPr>
    </w:lvl>
    <w:lvl w:ilvl="3">
      <w:start w:val="1"/>
      <w:numFmt w:val="decimal"/>
      <w:isLgl w:val="false"/>
      <w:suff w:val="nothing"/>
      <w:lvlText w:val=""/>
      <w:lvlJc w:val="left"/>
      <w:pPr>
        <w:pStyle w:val="1040"/>
      </w:pPr>
    </w:lvl>
    <w:lvl w:ilvl="4">
      <w:start w:val="1"/>
      <w:numFmt w:val="decimal"/>
      <w:isLgl w:val="false"/>
      <w:suff w:val="nothing"/>
      <w:lvlText w:val=""/>
      <w:lvlJc w:val="left"/>
      <w:pPr>
        <w:pStyle w:val="1040"/>
      </w:pPr>
    </w:lvl>
    <w:lvl w:ilvl="5">
      <w:start w:val="1"/>
      <w:numFmt w:val="decimal"/>
      <w:isLgl w:val="false"/>
      <w:suff w:val="nothing"/>
      <w:lvlText w:val=""/>
      <w:lvlJc w:val="left"/>
      <w:pPr>
        <w:pStyle w:val="1040"/>
      </w:pPr>
    </w:lvl>
    <w:lvl w:ilvl="6">
      <w:start w:val="1"/>
      <w:numFmt w:val="decimal"/>
      <w:isLgl w:val="false"/>
      <w:suff w:val="nothing"/>
      <w:lvlText w:val=""/>
      <w:lvlJc w:val="left"/>
      <w:pPr>
        <w:pStyle w:val="1040"/>
      </w:pPr>
    </w:lvl>
    <w:lvl w:ilvl="7">
      <w:start w:val="1"/>
      <w:numFmt w:val="decimal"/>
      <w:isLgl w:val="false"/>
      <w:suff w:val="nothing"/>
      <w:lvlText w:val=""/>
      <w:lvlJc w:val="left"/>
      <w:pPr>
        <w:pStyle w:val="1040"/>
      </w:pPr>
    </w:lvl>
    <w:lvl w:ilvl="8">
      <w:start w:val="1"/>
      <w:numFmt w:val="decimal"/>
      <w:isLgl w:val="false"/>
      <w:suff w:val="nothing"/>
      <w:lvlText w:val=""/>
      <w:lvlJc w:val="left"/>
      <w:pPr>
        <w:pStyle w:val="1040"/>
      </w:pPr>
    </w:lvl>
  </w:abstractNum>
  <w:abstractNum w:abstractNumId="11">
    <w:multiLevelType w:val="hybridMultilevel"/>
    <w:lvl w:ilvl="0">
      <w:start w:val="1"/>
      <w:numFmt w:val="decimal"/>
      <w:pStyle w:val="1143"/>
      <w:isLgl w:val="false"/>
      <w:suff w:val="nothing"/>
      <w:lvlText w:val="%1　"/>
      <w:lvlJc w:val="left"/>
      <w:pPr>
        <w:pStyle w:val="10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0"/>
        <w:ind w:left="-25" w:firstLine="0"/>
      </w:pPr>
      <w:rPr>
        <w:rFonts w:ascii="Times New Roman" w:hAnsi="Times New Roman" w:eastAsia="黑体"/>
        <w:b/>
        <w:i w:val="0"/>
        <w:sz w:val="28"/>
      </w:rPr>
    </w:lvl>
    <w:lvl w:ilvl="3">
      <w:start w:val="1"/>
      <w:numFmt w:val="decimal"/>
      <w:pStyle w:val="1179"/>
      <w:isLgl w:val="false"/>
      <w:suff w:val="nothing"/>
      <w:lvlText w:val="%1.%2.%3.%4　"/>
      <w:lvlJc w:val="left"/>
      <w:pPr>
        <w:pStyle w:val="10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0"/>
        <w:ind w:left="-25" w:firstLine="0"/>
      </w:pPr>
      <w:rPr>
        <w:rFonts w:ascii="Times New Roman" w:hAnsi="Times New Roman" w:eastAsia="宋体"/>
        <w:b/>
        <w:i w:val="0"/>
        <w:sz w:val="28"/>
      </w:rPr>
    </w:lvl>
    <w:lvl w:ilvl="6">
      <w:start w:val="1"/>
      <w:numFmt w:val="lowerLetter"/>
      <w:pStyle w:val="1200"/>
      <w:isLgl w:val="false"/>
      <w:suff w:val="tab"/>
      <w:lvlText w:val="%7) "/>
      <w:lvlJc w:val="left"/>
      <w:pPr>
        <w:pStyle w:val="1040"/>
        <w:ind w:left="-125" w:firstLine="400"/>
        <w:tabs>
          <w:tab w:val="num" w:pos="635" w:leader="none"/>
        </w:tabs>
      </w:pPr>
      <w:rPr>
        <w:rFonts w:ascii="Times New Roman" w:hAnsi="Times New Roman" w:eastAsia="宋体"/>
        <w:b/>
        <w:i w:val="0"/>
        <w:color w:val="000000"/>
        <w:sz w:val="28"/>
        <w:u w:val="none"/>
      </w:rPr>
    </w:lvl>
    <w:lvl w:ilvl="7">
      <w:start w:val="1"/>
      <w:numFmt w:val="decimal"/>
      <w:pStyle w:val="1163"/>
      <w:isLgl w:val="false"/>
      <w:suff w:val="tab"/>
      <w:lvlText w:val="%8) "/>
      <w:lvlJc w:val="left"/>
      <w:pPr>
        <w:pStyle w:val="10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0"/>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040"/>
        <w:ind w:left="768" w:hanging="360"/>
        <w:tabs>
          <w:tab w:val="num" w:pos="768" w:leader="none"/>
        </w:tabs>
      </w:pPr>
      <w:rPr>
        <w:rFonts w:hint="eastAsia"/>
      </w:rPr>
    </w:lvl>
    <w:lvl w:ilvl="1">
      <w:start w:val="1"/>
      <w:numFmt w:val="decimal"/>
      <w:pStyle w:val="1181"/>
      <w:isLgl w:val="false"/>
      <w:suff w:val="tab"/>
      <w:lvlText w:val="%2、"/>
      <w:lvlJc w:val="left"/>
      <w:pPr>
        <w:pStyle w:val="1040"/>
        <w:ind w:left="1188" w:hanging="360"/>
        <w:tabs>
          <w:tab w:val="num" w:pos="1188" w:leader="none"/>
        </w:tabs>
      </w:pPr>
      <w:rPr>
        <w:rFonts w:hint="eastAsia"/>
      </w:rPr>
    </w:lvl>
    <w:lvl w:ilvl="2">
      <w:start w:val="1"/>
      <w:numFmt w:val="decimal"/>
      <w:isLgl w:val="false"/>
      <w:suff w:val="tab"/>
      <w:lvlText w:val="（%3）"/>
      <w:lvlJc w:val="left"/>
      <w:pPr>
        <w:pStyle w:val="1040"/>
        <w:ind w:left="1968" w:hanging="720"/>
        <w:tabs>
          <w:tab w:val="num" w:pos="1968" w:leader="none"/>
        </w:tabs>
      </w:pPr>
      <w:rPr>
        <w:rFonts w:hint="eastAsia"/>
        <w:u w:val="none"/>
      </w:rPr>
    </w:lvl>
    <w:lvl w:ilvl="3">
      <w:start w:val="1"/>
      <w:numFmt w:val="decimal"/>
      <w:isLgl w:val="false"/>
      <w:suff w:val="tab"/>
      <w:lvlText w:val="%4."/>
      <w:lvlJc w:val="left"/>
      <w:pPr>
        <w:pStyle w:val="1040"/>
        <w:ind w:left="2088" w:hanging="420"/>
        <w:tabs>
          <w:tab w:val="num" w:pos="2088" w:leader="none"/>
        </w:tabs>
      </w:pPr>
    </w:lvl>
    <w:lvl w:ilvl="4">
      <w:start w:val="1"/>
      <w:numFmt w:val="lowerLetter"/>
      <w:isLgl w:val="false"/>
      <w:suff w:val="tab"/>
      <w:lvlText w:val="%5)"/>
      <w:lvlJc w:val="left"/>
      <w:pPr>
        <w:pStyle w:val="1040"/>
        <w:ind w:left="2508" w:hanging="420"/>
        <w:tabs>
          <w:tab w:val="num" w:pos="2508" w:leader="none"/>
        </w:tabs>
      </w:pPr>
    </w:lvl>
    <w:lvl w:ilvl="5">
      <w:start w:val="1"/>
      <w:numFmt w:val="lowerRoman"/>
      <w:isLgl w:val="false"/>
      <w:suff w:val="tab"/>
      <w:lvlText w:val="%6."/>
      <w:lvlJc w:val="right"/>
      <w:pPr>
        <w:pStyle w:val="1040"/>
        <w:ind w:left="2928" w:hanging="420"/>
        <w:tabs>
          <w:tab w:val="num" w:pos="2928" w:leader="none"/>
        </w:tabs>
      </w:pPr>
    </w:lvl>
    <w:lvl w:ilvl="6">
      <w:start w:val="1"/>
      <w:numFmt w:val="decimal"/>
      <w:isLgl w:val="false"/>
      <w:suff w:val="tab"/>
      <w:lvlText w:val="%7."/>
      <w:lvlJc w:val="left"/>
      <w:pPr>
        <w:pStyle w:val="1040"/>
        <w:ind w:left="3348" w:hanging="420"/>
        <w:tabs>
          <w:tab w:val="num" w:pos="3348" w:leader="none"/>
        </w:tabs>
      </w:pPr>
    </w:lvl>
    <w:lvl w:ilvl="7">
      <w:start w:val="1"/>
      <w:numFmt w:val="lowerLetter"/>
      <w:isLgl w:val="false"/>
      <w:suff w:val="tab"/>
      <w:lvlText w:val="%8)"/>
      <w:lvlJc w:val="left"/>
      <w:pPr>
        <w:pStyle w:val="1040"/>
        <w:ind w:left="3768" w:hanging="420"/>
        <w:tabs>
          <w:tab w:val="num" w:pos="3768" w:leader="none"/>
        </w:tabs>
      </w:pPr>
    </w:lvl>
    <w:lvl w:ilvl="8">
      <w:start w:val="1"/>
      <w:numFmt w:val="lowerRoman"/>
      <w:isLgl w:val="false"/>
      <w:suff w:val="tab"/>
      <w:lvlText w:val="%9."/>
      <w:lvlJc w:val="right"/>
      <w:pPr>
        <w:pStyle w:val="1040"/>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040"/>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4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40"/>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40"/>
        <w:ind w:left="900" w:hanging="900"/>
        <w:tabs>
          <w:tab w:val="num" w:pos="900" w:leader="none"/>
        </w:tabs>
      </w:pPr>
      <w:rPr>
        <w:rFonts w:hint="eastAsia"/>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4">
    <w:multiLevelType w:val="hybridMultilevel"/>
    <w:lvl w:ilvl="0">
      <w:start w:val="1"/>
      <w:numFmt w:val="decimal"/>
      <w:pStyle w:val="1148"/>
      <w:isLgl w:val="false"/>
      <w:suff w:val="tab"/>
      <w:lvlText w:val="%1)"/>
      <w:lvlJc w:val="left"/>
      <w:pPr>
        <w:pStyle w:val="1040"/>
        <w:ind w:left="420" w:hanging="42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15">
    <w:multiLevelType w:val="hybridMultilevel"/>
    <w:lvl w:ilvl="0">
      <w:start w:val="1"/>
      <w:numFmt w:val="decimal"/>
      <w:pStyle w:val="1249"/>
      <w:isLgl w:val="false"/>
      <w:suff w:val="tab"/>
      <w:lvlText w:val="%1"/>
      <w:lvlJc w:val="left"/>
      <w:pPr>
        <w:pStyle w:val="1040"/>
        <w:ind w:left="680" w:hanging="680"/>
      </w:pPr>
      <w:rPr>
        <w:rFonts w:hint="eastAsia" w:ascii="宋体" w:hAnsi="宋体" w:eastAsia="宋体"/>
      </w:rPr>
    </w:lvl>
    <w:lvl w:ilvl="1">
      <w:start w:val="1"/>
      <w:numFmt w:val="decimal"/>
      <w:pStyle w:val="1250"/>
      <w:isLgl w:val="false"/>
      <w:suff w:val="tab"/>
      <w:lvlText w:val="%1.%2"/>
      <w:lvlJc w:val="left"/>
      <w:pPr>
        <w:pStyle w:val="1040"/>
        <w:ind w:left="851" w:hanging="851"/>
      </w:pPr>
      <w:rPr>
        <w:rFonts w:hint="eastAsia" w:ascii="宋体" w:hAnsi="宋体" w:eastAsia="宋体"/>
        <w:color w:val="000000"/>
      </w:rPr>
    </w:lvl>
    <w:lvl w:ilvl="2">
      <w:start w:val="1"/>
      <w:numFmt w:val="decimal"/>
      <w:pStyle w:val="1251"/>
      <w:isLgl w:val="false"/>
      <w:suff w:val="tab"/>
      <w:lvlText w:val="%1.%2.%3"/>
      <w:lvlJc w:val="left"/>
      <w:pPr>
        <w:pStyle w:val="1040"/>
        <w:ind w:left="851" w:hanging="851"/>
      </w:pPr>
      <w:rPr>
        <w:rFonts w:hint="eastAsia"/>
      </w:rPr>
    </w:lvl>
    <w:lvl w:ilvl="3">
      <w:start w:val="1"/>
      <w:numFmt w:val="decimal"/>
      <w:isLgl w:val="false"/>
      <w:suff w:val="tab"/>
      <w:lvlText w:val="%1.%2.%3.%4"/>
      <w:lvlJc w:val="left"/>
      <w:pPr>
        <w:pStyle w:val="1040"/>
        <w:ind w:left="680" w:hanging="680"/>
      </w:pPr>
      <w:rPr>
        <w:rFonts w:hint="eastAsia"/>
      </w:rPr>
    </w:lvl>
    <w:lvl w:ilvl="4">
      <w:start w:val="1"/>
      <w:numFmt w:val="decimal"/>
      <w:isLgl w:val="false"/>
      <w:suff w:val="tab"/>
      <w:lvlText w:val="%1.%2.%3.%4.%5"/>
      <w:lvlJc w:val="left"/>
      <w:pPr>
        <w:pStyle w:val="1040"/>
        <w:ind w:left="680" w:hanging="680"/>
      </w:pPr>
      <w:rPr>
        <w:rFonts w:hint="eastAsia"/>
      </w:rPr>
    </w:lvl>
    <w:lvl w:ilvl="5">
      <w:start w:val="1"/>
      <w:numFmt w:val="decimal"/>
      <w:isLgl w:val="false"/>
      <w:suff w:val="tab"/>
      <w:lvlText w:val="%1.%2.%3.%4.%5.%6"/>
      <w:lvlJc w:val="left"/>
      <w:pPr>
        <w:pStyle w:val="1040"/>
        <w:ind w:left="680" w:hanging="680"/>
      </w:pPr>
      <w:rPr>
        <w:rFonts w:hint="eastAsia"/>
      </w:rPr>
    </w:lvl>
    <w:lvl w:ilvl="6">
      <w:start w:val="1"/>
      <w:numFmt w:val="decimal"/>
      <w:isLgl w:val="false"/>
      <w:suff w:val="tab"/>
      <w:lvlText w:val="%1.%2.%3.%4.%5.%6.%7"/>
      <w:lvlJc w:val="left"/>
      <w:pPr>
        <w:pStyle w:val="1040"/>
        <w:ind w:left="680" w:hanging="680"/>
      </w:pPr>
      <w:rPr>
        <w:rFonts w:hint="eastAsia"/>
      </w:rPr>
    </w:lvl>
    <w:lvl w:ilvl="7">
      <w:start w:val="1"/>
      <w:numFmt w:val="decimal"/>
      <w:isLgl w:val="false"/>
      <w:suff w:val="tab"/>
      <w:lvlText w:val="%1.%2.%3.%4.%5.%6.%7.%8"/>
      <w:lvlJc w:val="left"/>
      <w:pPr>
        <w:pStyle w:val="1040"/>
        <w:ind w:left="680" w:hanging="680"/>
      </w:pPr>
      <w:rPr>
        <w:rFonts w:hint="eastAsia"/>
      </w:rPr>
    </w:lvl>
    <w:lvl w:ilvl="8">
      <w:start w:val="1"/>
      <w:numFmt w:val="decimal"/>
      <w:isLgl w:val="false"/>
      <w:suff w:val="tab"/>
      <w:lvlText w:val="%1.%2.%3.%4.%5.%6.%7.%8.%9"/>
      <w:lvlJc w:val="left"/>
      <w:pPr>
        <w:pStyle w:val="1040"/>
        <w:ind w:left="680" w:hanging="680"/>
      </w:pPr>
      <w:rPr>
        <w:rFonts w:hint="eastAsia"/>
      </w:rPr>
    </w:lvl>
  </w:abstractNum>
  <w:abstractNum w:abstractNumId="16">
    <w:multiLevelType w:val="hybridMultilevel"/>
    <w:lvl w:ilvl="0">
      <w:start w:val="1"/>
      <w:numFmt w:val="decimal"/>
      <w:isLgl w:val="false"/>
      <w:suff w:val="tab"/>
      <w:lvlText w:val="%1"/>
      <w:lvlJc w:val="left"/>
      <w:pPr>
        <w:pStyle w:val="1040"/>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40"/>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4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40"/>
        <w:ind w:left="900" w:hanging="900"/>
        <w:tabs>
          <w:tab w:val="num" w:pos="900" w:leader="none"/>
        </w:tabs>
      </w:pPr>
      <w:rPr>
        <w:rFonts w:hint="eastAsia"/>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040"/>
        <w:ind w:left="500" w:hanging="50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18">
    <w:multiLevelType w:val="hybridMultilevel"/>
    <w:lvl w:ilvl="0">
      <w:start w:val="1"/>
      <w:numFmt w:val="decimal"/>
      <w:isLgl w:val="false"/>
      <w:suff w:val="tab"/>
      <w:lvlText w:val="%1"/>
      <w:lvlJc w:val="left"/>
      <w:pPr>
        <w:pStyle w:val="1040"/>
        <w:ind w:left="900" w:hanging="900"/>
        <w:tabs>
          <w:tab w:val="num" w:pos="900" w:leader="none"/>
        </w:tabs>
      </w:pPr>
      <w:rPr>
        <w:rFonts w:hint="eastAsia"/>
      </w:rPr>
    </w:lvl>
    <w:lvl w:ilvl="1">
      <w:start w:val="1"/>
      <w:numFmt w:val="decimal"/>
      <w:isLgl w:val="false"/>
      <w:suff w:val="tab"/>
      <w:lvlText w:val="%1.%2"/>
      <w:lvlJc w:val="left"/>
      <w:pPr>
        <w:pStyle w:val="10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0"/>
        <w:ind w:left="1980" w:hanging="900"/>
        <w:tabs>
          <w:tab w:val="num" w:pos="1980" w:leader="none"/>
        </w:tabs>
      </w:pPr>
      <w:rPr>
        <w:rFonts w:hint="eastAsia"/>
      </w:rPr>
    </w:lvl>
    <w:lvl w:ilvl="3">
      <w:start w:val="1"/>
      <w:numFmt w:val="decimal"/>
      <w:isLgl w:val="false"/>
      <w:suff w:val="tab"/>
      <w:lvlText w:val="%1.%2.%3.%4"/>
      <w:lvlJc w:val="left"/>
      <w:pPr>
        <w:pStyle w:val="104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40"/>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40"/>
        <w:ind w:left="205" w:hanging="322"/>
      </w:pPr>
      <w:rPr>
        <w:rFonts w:ascii="仿宋" w:hAnsi="仿宋" w:eastAsia="仿宋" w:cs="仿宋"/>
        <w:spacing w:val="-46"/>
        <w:sz w:val="30"/>
        <w:szCs w:val="30"/>
      </w:r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21">
    <w:multiLevelType w:val="hybridMultilevel"/>
    <w:lvl w:ilvl="0">
      <w:start w:val="2"/>
      <w:numFmt w:val="chineseCounting"/>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5"/>
  </w:num>
  <w:num w:numId="8">
    <w:abstractNumId w:val="13"/>
  </w:num>
  <w:num w:numId="9">
    <w:abstractNumId w:val="18"/>
  </w:num>
  <w:num w:numId="10">
    <w:abstractNumId w:val="6"/>
  </w:num>
  <w:num w:numId="11">
    <w:abstractNumId w:val="16"/>
  </w:num>
  <w:num w:numId="12">
    <w:abstractNumId w:val="17"/>
  </w:num>
  <w:num w:numId="13">
    <w:abstractNumId w:val="22"/>
    <w:lvlOverride w:ilvl="0">
      <w:startOverride w:val="1"/>
    </w:lvlOverride>
  </w:num>
  <w:num w:numId="14">
    <w:abstractNumId w:val="1"/>
    <w:lvlOverride w:ilvl="0">
      <w:startOverride w:val="1"/>
    </w:lvlOverride>
  </w:num>
  <w:num w:numId="15">
    <w:abstractNumId w:val="5"/>
    <w:lvlOverride w:ilvl="0">
      <w:startOverride w:val="1"/>
    </w:lvlOverride>
  </w:num>
  <w:num w:numId="16">
    <w:abstractNumId w:val="3"/>
    <w:lvlOverride w:ilvl="0">
      <w:startOverride w:val="2"/>
    </w:lvlOverride>
  </w:num>
  <w:num w:numId="17">
    <w:abstractNumId w:val="2"/>
    <w:lvlOverride w:ilvl="0">
      <w:startOverride w:val="6"/>
    </w:lvlOverride>
  </w:num>
  <w:num w:numId="18">
    <w:abstractNumId w:val="0"/>
    <w:lvlOverride w:ilvl="0">
      <w:startOverride w:val="16"/>
    </w:lvlOverride>
  </w:num>
  <w:num w:numId="19">
    <w:abstractNumId w:val="4"/>
    <w:lvlOverride w:ilvl="0">
      <w:startOverride w:val="23"/>
    </w:lvlOverride>
  </w:num>
  <w:num w:numId="20">
    <w:abstractNumId w:val="10"/>
  </w:num>
  <w:num w:numId="21">
    <w:abstractNumId w:val="21"/>
  </w:num>
  <w:num w:numId="22">
    <w:abstractNumId w:val="1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40"/>
    <w:next w:val="1040"/>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40"/>
    <w:next w:val="1040"/>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40"/>
    <w:next w:val="1040"/>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40"/>
    <w:next w:val="1040"/>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40"/>
    <w:next w:val="1040"/>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40"/>
    <w:next w:val="1040"/>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40"/>
    <w:next w:val="1040"/>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40"/>
    <w:next w:val="1040"/>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40"/>
    <w:next w:val="1040"/>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List Paragraph"/>
    <w:basedOn w:val="1040"/>
    <w:uiPriority w:val="34"/>
    <w:qFormat/>
    <w:pPr>
      <w:contextualSpacing/>
      <w:ind w:left="720"/>
    </w:p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0"/>
    <w:link w:val="1040"/>
    <w:qFormat/>
    <w:pPr>
      <w:jc w:val="both"/>
      <w:widowControl w:val="off"/>
    </w:pPr>
    <w:rPr>
      <w:sz w:val="21"/>
      <w:szCs w:val="24"/>
      <w:lang w:val="en-US" w:eastAsia="zh-CN" w:bidi="ar-SA"/>
    </w:rPr>
  </w:style>
  <w:style w:type="paragraph" w:styleId="1041">
    <w:name w:val="标题 1"/>
    <w:basedOn w:val="1040"/>
    <w:next w:val="1040"/>
    <w:link w:val="1053"/>
    <w:qFormat/>
    <w:pPr>
      <w:jc w:val="center"/>
      <w:keepLines/>
      <w:keepNext/>
      <w:spacing w:before="240" w:after="120" w:line="300" w:lineRule="auto"/>
      <w:outlineLvl w:val="0"/>
    </w:pPr>
    <w:rPr>
      <w:rFonts w:ascii="宋体"/>
      <w:b/>
      <w:sz w:val="32"/>
      <w:szCs w:val="20"/>
    </w:rPr>
  </w:style>
  <w:style w:type="paragraph" w:styleId="1042">
    <w:name w:val="标题 2"/>
    <w:basedOn w:val="1040"/>
    <w:next w:val="1055"/>
    <w:link w:val="1054"/>
    <w:qFormat/>
    <w:pPr>
      <w:jc w:val="center"/>
      <w:keepLines/>
      <w:keepNext/>
      <w:spacing w:before="120" w:line="300" w:lineRule="auto"/>
      <w:outlineLvl w:val="1"/>
    </w:pPr>
    <w:rPr>
      <w:rFonts w:ascii="Arial" w:hAnsi="Arial" w:eastAsia="黑体"/>
      <w:b/>
      <w:sz w:val="30"/>
      <w:szCs w:val="20"/>
    </w:rPr>
  </w:style>
  <w:style w:type="paragraph" w:styleId="1043">
    <w:name w:val="标题 3"/>
    <w:basedOn w:val="1040"/>
    <w:next w:val="1055"/>
    <w:link w:val="1057"/>
    <w:qFormat/>
    <w:pPr>
      <w:jc w:val="left"/>
      <w:keepLines/>
      <w:keepNext/>
      <w:spacing w:before="360" w:after="120"/>
      <w:outlineLvl w:val="2"/>
    </w:pPr>
    <w:rPr>
      <w:rFonts w:ascii="宋体"/>
      <w:b/>
      <w:sz w:val="24"/>
      <w:szCs w:val="20"/>
      <w:u w:val="single"/>
    </w:rPr>
  </w:style>
  <w:style w:type="paragraph" w:styleId="1044">
    <w:name w:val="标题 4"/>
    <w:basedOn w:val="1040"/>
    <w:next w:val="1040"/>
    <w:link w:val="1058"/>
    <w:qFormat/>
    <w:pPr>
      <w:keepLines/>
      <w:keepNext/>
      <w:spacing w:before="280" w:after="290" w:line="376" w:lineRule="atLeast"/>
      <w:outlineLvl w:val="3"/>
    </w:pPr>
    <w:rPr>
      <w:rFonts w:ascii="Arial" w:hAnsi="Arial" w:eastAsia="黑体"/>
      <w:b/>
      <w:sz w:val="28"/>
      <w:szCs w:val="20"/>
    </w:rPr>
  </w:style>
  <w:style w:type="paragraph" w:styleId="1045">
    <w:name w:val="标题 5"/>
    <w:basedOn w:val="1040"/>
    <w:next w:val="1040"/>
    <w:link w:val="1059"/>
    <w:qFormat/>
    <w:pPr>
      <w:keepLines/>
      <w:keepNext/>
      <w:spacing w:before="280" w:after="290" w:line="376" w:lineRule="atLeast"/>
      <w:outlineLvl w:val="4"/>
    </w:pPr>
    <w:rPr>
      <w:b/>
      <w:sz w:val="28"/>
      <w:szCs w:val="20"/>
    </w:rPr>
  </w:style>
  <w:style w:type="paragraph" w:styleId="1046">
    <w:name w:val="标题 6"/>
    <w:basedOn w:val="1040"/>
    <w:next w:val="1040"/>
    <w:link w:val="1060"/>
    <w:qFormat/>
    <w:pPr>
      <w:keepLines/>
      <w:keepNext/>
      <w:spacing w:before="240" w:after="64" w:line="320" w:lineRule="atLeast"/>
      <w:outlineLvl w:val="5"/>
    </w:pPr>
    <w:rPr>
      <w:rFonts w:ascii="Arial" w:hAnsi="Arial" w:eastAsia="黑体"/>
      <w:b/>
      <w:sz w:val="24"/>
      <w:szCs w:val="20"/>
    </w:rPr>
  </w:style>
  <w:style w:type="paragraph" w:styleId="1047">
    <w:name w:val="标题 7"/>
    <w:basedOn w:val="1040"/>
    <w:next w:val="1040"/>
    <w:link w:val="1061"/>
    <w:qFormat/>
    <w:pPr>
      <w:keepLines/>
      <w:keepNext/>
      <w:spacing w:before="240" w:after="64" w:line="320" w:lineRule="atLeast"/>
      <w:outlineLvl w:val="6"/>
    </w:pPr>
    <w:rPr>
      <w:b/>
      <w:sz w:val="24"/>
      <w:szCs w:val="20"/>
    </w:rPr>
  </w:style>
  <w:style w:type="paragraph" w:styleId="1048">
    <w:name w:val="标题 8"/>
    <w:basedOn w:val="1040"/>
    <w:next w:val="1040"/>
    <w:link w:val="1062"/>
    <w:qFormat/>
    <w:pPr>
      <w:keepLines/>
      <w:keepNext/>
      <w:spacing w:before="240" w:after="64" w:line="320" w:lineRule="atLeast"/>
      <w:outlineLvl w:val="7"/>
    </w:pPr>
    <w:rPr>
      <w:rFonts w:ascii="Arial" w:hAnsi="Arial" w:eastAsia="黑体"/>
      <w:sz w:val="24"/>
      <w:szCs w:val="20"/>
    </w:rPr>
  </w:style>
  <w:style w:type="paragraph" w:styleId="1049">
    <w:name w:val="标题 9"/>
    <w:basedOn w:val="1040"/>
    <w:next w:val="1040"/>
    <w:link w:val="1063"/>
    <w:qFormat/>
    <w:pPr>
      <w:keepLines/>
      <w:keepNext/>
      <w:spacing w:before="240" w:after="64" w:line="320" w:lineRule="atLeast"/>
      <w:outlineLvl w:val="8"/>
    </w:pPr>
    <w:rPr>
      <w:rFonts w:ascii="Arial" w:hAnsi="Arial" w:eastAsia="黑体"/>
      <w:szCs w:val="20"/>
    </w:rPr>
  </w:style>
  <w:style w:type="character" w:styleId="1050">
    <w:name w:val="默认段落字体"/>
    <w:next w:val="1050"/>
    <w:link w:val="1040"/>
    <w:uiPriority w:val="1"/>
    <w:unhideWhenUsed/>
    <w:qFormat/>
  </w:style>
  <w:style w:type="table" w:styleId="1051">
    <w:name w:val="普通表格"/>
    <w:next w:val="1051"/>
    <w:link w:val="1040"/>
    <w:uiPriority w:val="99"/>
    <w:unhideWhenUsed/>
    <w:qFormat/>
    <w:tblPr/>
  </w:style>
  <w:style w:type="numbering" w:styleId="1052">
    <w:name w:val="无列表"/>
    <w:next w:val="1052"/>
    <w:link w:val="1040"/>
    <w:uiPriority w:val="99"/>
    <w:semiHidden/>
    <w:unhideWhenUsed/>
  </w:style>
  <w:style w:type="character" w:styleId="1053">
    <w:name w:val="标题 1 字符"/>
    <w:next w:val="1053"/>
    <w:link w:val="1041"/>
    <w:qFormat/>
    <w:rPr>
      <w:rFonts w:ascii="宋体"/>
      <w:b/>
      <w:sz w:val="32"/>
    </w:rPr>
  </w:style>
  <w:style w:type="character" w:styleId="1054">
    <w:name w:val="标题 2 字符"/>
    <w:next w:val="1054"/>
    <w:link w:val="1042"/>
    <w:qFormat/>
    <w:rPr>
      <w:rFonts w:ascii="Arial" w:hAnsi="Arial" w:eastAsia="黑体"/>
      <w:b/>
      <w:sz w:val="30"/>
      <w:lang w:val="en-US" w:eastAsia="zh-CN" w:bidi="ar-SA"/>
    </w:rPr>
  </w:style>
  <w:style w:type="paragraph" w:styleId="1055">
    <w:name w:val="正文缩进"/>
    <w:basedOn w:val="1040"/>
    <w:next w:val="1055"/>
    <w:link w:val="1056"/>
    <w:qFormat/>
    <w:pPr>
      <w:ind w:firstLine="420"/>
      <w:jc w:val="left"/>
    </w:pPr>
    <w:rPr>
      <w:rFonts w:ascii="宋体"/>
      <w:sz w:val="24"/>
    </w:rPr>
  </w:style>
  <w:style w:type="character" w:styleId="1056">
    <w:name w:val="正文缩进 字符"/>
    <w:next w:val="1056"/>
    <w:link w:val="1055"/>
    <w:qFormat/>
    <w:rPr>
      <w:rFonts w:ascii="宋体" w:eastAsia="宋体"/>
      <w:sz w:val="24"/>
      <w:szCs w:val="24"/>
      <w:lang w:val="en-US" w:eastAsia="zh-CN" w:bidi="ar-SA"/>
    </w:rPr>
  </w:style>
  <w:style w:type="character" w:styleId="1057">
    <w:name w:val="标题 3 字符"/>
    <w:next w:val="1057"/>
    <w:link w:val="1043"/>
    <w:qFormat/>
    <w:rPr>
      <w:rFonts w:ascii="宋体" w:eastAsia="宋体"/>
      <w:b/>
      <w:sz w:val="24"/>
      <w:u w:val="single"/>
      <w:lang w:val="en-US" w:eastAsia="zh-CN" w:bidi="ar-SA"/>
    </w:rPr>
  </w:style>
  <w:style w:type="character" w:styleId="1058">
    <w:name w:val="标题 4 字符"/>
    <w:next w:val="1058"/>
    <w:link w:val="1044"/>
    <w:qFormat/>
    <w:rPr>
      <w:rFonts w:ascii="Arial" w:hAnsi="Arial" w:eastAsia="黑体"/>
      <w:b/>
      <w:sz w:val="28"/>
    </w:rPr>
  </w:style>
  <w:style w:type="character" w:styleId="1059">
    <w:name w:val="标题 5 字符"/>
    <w:next w:val="1059"/>
    <w:link w:val="1045"/>
    <w:qFormat/>
    <w:rPr>
      <w:b/>
      <w:sz w:val="28"/>
    </w:rPr>
  </w:style>
  <w:style w:type="character" w:styleId="1060">
    <w:name w:val="标题 6 字符"/>
    <w:next w:val="1060"/>
    <w:link w:val="1046"/>
    <w:qFormat/>
    <w:rPr>
      <w:rFonts w:ascii="Arial" w:hAnsi="Arial" w:eastAsia="黑体"/>
      <w:b/>
      <w:sz w:val="24"/>
    </w:rPr>
  </w:style>
  <w:style w:type="character" w:styleId="1061">
    <w:name w:val="标题 7 字符"/>
    <w:next w:val="1061"/>
    <w:link w:val="1047"/>
    <w:qFormat/>
    <w:rPr>
      <w:b/>
      <w:sz w:val="24"/>
    </w:rPr>
  </w:style>
  <w:style w:type="character" w:styleId="1062">
    <w:name w:val="标题 8 字符"/>
    <w:next w:val="1062"/>
    <w:link w:val="1048"/>
    <w:qFormat/>
    <w:rPr>
      <w:rFonts w:ascii="Arial" w:hAnsi="Arial" w:eastAsia="黑体"/>
      <w:sz w:val="24"/>
    </w:rPr>
  </w:style>
  <w:style w:type="character" w:styleId="1063">
    <w:name w:val="标题 9 字符"/>
    <w:next w:val="1063"/>
    <w:link w:val="1049"/>
    <w:qFormat/>
    <w:rPr>
      <w:rFonts w:ascii="Arial" w:hAnsi="Arial" w:eastAsia="黑体"/>
      <w:sz w:val="21"/>
    </w:rPr>
  </w:style>
  <w:style w:type="paragraph" w:styleId="1064">
    <w:name w:val="目录 7"/>
    <w:basedOn w:val="1040"/>
    <w:next w:val="1040"/>
    <w:link w:val="1040"/>
    <w:qFormat/>
    <w:pPr>
      <w:ind w:left="2520"/>
    </w:pPr>
  </w:style>
  <w:style w:type="paragraph" w:styleId="1065">
    <w:name w:val="题注"/>
    <w:basedOn w:val="1040"/>
    <w:next w:val="1040"/>
    <w:link w:val="1040"/>
    <w:qFormat/>
    <w:pPr>
      <w:spacing w:line="480" w:lineRule="auto"/>
    </w:pPr>
    <w:rPr>
      <w:rFonts w:ascii="华文中宋" w:hAnsi="华文中宋" w:eastAsia="华文中宋"/>
      <w:sz w:val="36"/>
      <w:szCs w:val="20"/>
    </w:rPr>
  </w:style>
  <w:style w:type="paragraph" w:styleId="1066">
    <w:name w:val="文档结构图"/>
    <w:basedOn w:val="1040"/>
    <w:next w:val="1066"/>
    <w:link w:val="1067"/>
    <w:qFormat/>
    <w:pPr>
      <w:shd w:val="clear" w:color="auto" w:fill="000080"/>
    </w:pPr>
  </w:style>
  <w:style w:type="character" w:styleId="1067">
    <w:name w:val="文档结构图 字符"/>
    <w:next w:val="1067"/>
    <w:link w:val="1066"/>
    <w:qFormat/>
    <w:rPr>
      <w:sz w:val="21"/>
      <w:szCs w:val="24"/>
      <w:shd w:val="clear" w:color="auto" w:fill="000080"/>
    </w:rPr>
  </w:style>
  <w:style w:type="paragraph" w:styleId="1068">
    <w:name w:val="批注文字"/>
    <w:basedOn w:val="1040"/>
    <w:next w:val="1068"/>
    <w:link w:val="1069"/>
    <w:uiPriority w:val="99"/>
    <w:qFormat/>
    <w:pPr>
      <w:jc w:val="left"/>
    </w:pPr>
  </w:style>
  <w:style w:type="character" w:styleId="1069">
    <w:name w:val="批注文字 字符1"/>
    <w:next w:val="1069"/>
    <w:link w:val="1068"/>
    <w:uiPriority w:val="99"/>
    <w:qFormat/>
    <w:rPr>
      <w:sz w:val="21"/>
      <w:szCs w:val="24"/>
    </w:rPr>
  </w:style>
  <w:style w:type="paragraph" w:styleId="1070">
    <w:name w:val="正文文本 3"/>
    <w:basedOn w:val="1040"/>
    <w:next w:val="1070"/>
    <w:link w:val="1071"/>
    <w:qFormat/>
    <w:pPr>
      <w:spacing w:after="120"/>
    </w:pPr>
    <w:rPr>
      <w:sz w:val="16"/>
      <w:szCs w:val="16"/>
    </w:rPr>
  </w:style>
  <w:style w:type="character" w:styleId="1071">
    <w:name w:val="正文文本 3 字符"/>
    <w:next w:val="1071"/>
    <w:link w:val="1070"/>
    <w:qFormat/>
    <w:rPr>
      <w:sz w:val="16"/>
      <w:szCs w:val="16"/>
    </w:rPr>
  </w:style>
  <w:style w:type="paragraph" w:styleId="1072">
    <w:name w:val="正文文本"/>
    <w:basedOn w:val="1040"/>
    <w:next w:val="1072"/>
    <w:link w:val="1073"/>
    <w:qFormat/>
    <w:pPr>
      <w:spacing w:before="120" w:line="22" w:lineRule="atLeast"/>
      <w:tabs>
        <w:tab w:val="left" w:pos="567" w:leader="none"/>
      </w:tabs>
    </w:pPr>
    <w:rPr>
      <w:rFonts w:ascii="宋体" w:hAnsi="宋体"/>
      <w:sz w:val="24"/>
    </w:rPr>
  </w:style>
  <w:style w:type="character" w:styleId="1073">
    <w:name w:val="正文文本 字符"/>
    <w:next w:val="1073"/>
    <w:link w:val="1072"/>
    <w:qFormat/>
    <w:rPr>
      <w:rFonts w:ascii="宋体" w:hAnsi="宋体"/>
      <w:sz w:val="24"/>
      <w:szCs w:val="24"/>
    </w:rPr>
  </w:style>
  <w:style w:type="paragraph" w:styleId="1074">
    <w:name w:val="正文文本缩进"/>
    <w:basedOn w:val="1040"/>
    <w:next w:val="1074"/>
    <w:link w:val="1075"/>
    <w:qFormat/>
    <w:pPr>
      <w:ind w:firstLine="570"/>
      <w:spacing w:line="360" w:lineRule="auto"/>
    </w:pPr>
    <w:rPr>
      <w:sz w:val="24"/>
    </w:rPr>
  </w:style>
  <w:style w:type="character" w:styleId="1075">
    <w:name w:val="正文文本缩进 字符"/>
    <w:next w:val="1075"/>
    <w:link w:val="1074"/>
    <w:qFormat/>
    <w:rPr>
      <w:rFonts w:eastAsia="宋体"/>
      <w:sz w:val="24"/>
      <w:szCs w:val="24"/>
      <w:lang w:val="en-US" w:eastAsia="zh-CN" w:bidi="ar-SA"/>
    </w:rPr>
  </w:style>
  <w:style w:type="paragraph" w:styleId="1076">
    <w:name w:val="列表 2"/>
    <w:basedOn w:val="1040"/>
    <w:next w:val="1076"/>
    <w:link w:val="1040"/>
    <w:qFormat/>
    <w:pPr>
      <w:ind w:left="100" w:hanging="200"/>
    </w:pPr>
  </w:style>
  <w:style w:type="paragraph" w:styleId="1077">
    <w:name w:val="文本块"/>
    <w:basedOn w:val="1040"/>
    <w:next w:val="1077"/>
    <w:link w:val="1040"/>
    <w:qFormat/>
    <w:pPr>
      <w:ind w:left="480" w:right="-341" w:firstLine="513"/>
      <w:widowControl/>
    </w:pPr>
    <w:rPr>
      <w:sz w:val="24"/>
      <w:szCs w:val="20"/>
    </w:rPr>
  </w:style>
  <w:style w:type="paragraph" w:styleId="1078">
    <w:name w:val="目录 5"/>
    <w:basedOn w:val="1040"/>
    <w:next w:val="1040"/>
    <w:link w:val="1040"/>
    <w:qFormat/>
    <w:pPr>
      <w:ind w:left="1680"/>
    </w:pPr>
  </w:style>
  <w:style w:type="paragraph" w:styleId="1079">
    <w:name w:val="目录 3"/>
    <w:basedOn w:val="1040"/>
    <w:next w:val="1040"/>
    <w:link w:val="1040"/>
    <w:uiPriority w:val="39"/>
    <w:qFormat/>
    <w:pPr>
      <w:ind w:left="840"/>
    </w:pPr>
  </w:style>
  <w:style w:type="paragraph" w:styleId="1080">
    <w:name w:val="纯文本"/>
    <w:basedOn w:val="1040"/>
    <w:next w:val="1080"/>
    <w:link w:val="1081"/>
    <w:uiPriority w:val="99"/>
    <w:qFormat/>
    <w:rPr>
      <w:rFonts w:hint="eastAsia" w:ascii="宋体" w:hAnsi="Courier New"/>
      <w:szCs w:val="20"/>
    </w:rPr>
  </w:style>
  <w:style w:type="character" w:styleId="1081">
    <w:name w:val="纯文本 字符2"/>
    <w:next w:val="1081"/>
    <w:link w:val="1080"/>
    <w:uiPriority w:val="99"/>
    <w:qFormat/>
    <w:rPr>
      <w:rFonts w:hint="eastAsia" w:ascii="宋体" w:hAnsi="Courier New" w:eastAsia="宋体" w:cs="宋体"/>
      <w:sz w:val="21"/>
    </w:rPr>
  </w:style>
  <w:style w:type="paragraph" w:styleId="1082">
    <w:name w:val="目录 8"/>
    <w:basedOn w:val="1040"/>
    <w:next w:val="1040"/>
    <w:link w:val="1040"/>
    <w:qFormat/>
    <w:pPr>
      <w:ind w:left="2940"/>
    </w:pPr>
  </w:style>
  <w:style w:type="paragraph" w:styleId="1083">
    <w:name w:val="日期"/>
    <w:basedOn w:val="1040"/>
    <w:next w:val="1040"/>
    <w:link w:val="1084"/>
    <w:qFormat/>
    <w:pPr>
      <w:ind w:left="100"/>
    </w:pPr>
    <w:rPr>
      <w:rFonts w:ascii="仿宋_GB2312" w:hAnsi="宋体" w:eastAsia="仿宋_GB2312"/>
      <w:color w:val="000000"/>
      <w:sz w:val="24"/>
    </w:rPr>
  </w:style>
  <w:style w:type="character" w:styleId="1084">
    <w:name w:val="日期 字符"/>
    <w:next w:val="1084"/>
    <w:link w:val="1083"/>
    <w:qFormat/>
    <w:rPr>
      <w:rFonts w:ascii="仿宋_GB2312" w:hAnsi="宋体" w:eastAsia="仿宋_GB2312"/>
      <w:color w:val="000000"/>
      <w:sz w:val="24"/>
      <w:szCs w:val="24"/>
    </w:rPr>
  </w:style>
  <w:style w:type="paragraph" w:styleId="1085">
    <w:name w:val="正文文本缩进 2"/>
    <w:basedOn w:val="1040"/>
    <w:next w:val="1085"/>
    <w:link w:val="1086"/>
    <w:qFormat/>
    <w:pPr>
      <w:ind w:firstLine="480"/>
    </w:pPr>
    <w:rPr>
      <w:rFonts w:ascii="仿宋_GB2312" w:eastAsia="仿宋_GB2312"/>
      <w:sz w:val="24"/>
    </w:rPr>
  </w:style>
  <w:style w:type="character" w:styleId="1086">
    <w:name w:val="正文文本缩进 2 字符"/>
    <w:next w:val="1086"/>
    <w:link w:val="1085"/>
    <w:qFormat/>
    <w:rPr>
      <w:rFonts w:ascii="仿宋_GB2312" w:eastAsia="仿宋_GB2312"/>
      <w:sz w:val="24"/>
      <w:szCs w:val="24"/>
    </w:rPr>
  </w:style>
  <w:style w:type="paragraph" w:styleId="1087">
    <w:name w:val="批注框文本"/>
    <w:basedOn w:val="1040"/>
    <w:next w:val="1087"/>
    <w:link w:val="1088"/>
    <w:qFormat/>
    <w:rPr>
      <w:sz w:val="18"/>
      <w:szCs w:val="18"/>
    </w:rPr>
  </w:style>
  <w:style w:type="character" w:styleId="1088">
    <w:name w:val="批注框文本 字符"/>
    <w:next w:val="1088"/>
    <w:link w:val="1087"/>
    <w:qFormat/>
    <w:rPr>
      <w:sz w:val="18"/>
      <w:szCs w:val="18"/>
    </w:rPr>
  </w:style>
  <w:style w:type="paragraph" w:styleId="1089">
    <w:name w:val="页脚"/>
    <w:basedOn w:val="1040"/>
    <w:next w:val="1089"/>
    <w:link w:val="1090"/>
    <w:uiPriority w:val="99"/>
    <w:qFormat/>
    <w:pPr>
      <w:jc w:val="left"/>
      <w:tabs>
        <w:tab w:val="center" w:pos="4153" w:leader="none"/>
        <w:tab w:val="right" w:pos="8306" w:leader="none"/>
      </w:tabs>
    </w:pPr>
    <w:rPr>
      <w:rFonts w:ascii="宋体"/>
      <w:sz w:val="18"/>
      <w:szCs w:val="20"/>
    </w:rPr>
  </w:style>
  <w:style w:type="character" w:styleId="1090">
    <w:name w:val="页脚 字符"/>
    <w:next w:val="1090"/>
    <w:link w:val="1089"/>
    <w:uiPriority w:val="99"/>
    <w:qFormat/>
    <w:rPr>
      <w:rFonts w:ascii="宋体" w:eastAsia="宋体"/>
      <w:sz w:val="18"/>
      <w:lang w:val="en-US" w:eastAsia="zh-CN" w:bidi="ar-SA"/>
    </w:rPr>
  </w:style>
  <w:style w:type="paragraph" w:styleId="1091">
    <w:name w:val="页眉"/>
    <w:basedOn w:val="1040"/>
    <w:next w:val="1091"/>
    <w:link w:val="1092"/>
    <w:qFormat/>
    <w:pPr>
      <w:jc w:val="center"/>
      <w:tabs>
        <w:tab w:val="center" w:pos="4153" w:leader="none"/>
        <w:tab w:val="right" w:pos="8306" w:leader="none"/>
      </w:tabs>
      <w:pBdr>
        <w:bottom w:val="single" w:color="000000" w:sz="6" w:space="1"/>
      </w:pBdr>
    </w:pPr>
    <w:rPr>
      <w:sz w:val="18"/>
      <w:szCs w:val="18"/>
    </w:rPr>
  </w:style>
  <w:style w:type="character" w:styleId="1092">
    <w:name w:val="页眉 字符"/>
    <w:next w:val="1092"/>
    <w:link w:val="1091"/>
    <w:qFormat/>
    <w:rPr>
      <w:rFonts w:eastAsia="宋体"/>
      <w:sz w:val="18"/>
      <w:szCs w:val="18"/>
      <w:lang w:val="en-US" w:eastAsia="zh-CN" w:bidi="ar-SA"/>
    </w:rPr>
  </w:style>
  <w:style w:type="paragraph" w:styleId="1093">
    <w:name w:val="目录 1"/>
    <w:basedOn w:val="1040"/>
    <w:next w:val="1040"/>
    <w:link w:val="1040"/>
    <w:uiPriority w:val="39"/>
    <w:qFormat/>
    <w:pPr>
      <w:spacing w:line="300" w:lineRule="auto"/>
      <w:tabs>
        <w:tab w:val="left" w:pos="1050" w:leader="none"/>
        <w:tab w:val="right" w:pos="8937" w:leader="dot"/>
      </w:tabs>
    </w:pPr>
    <w:rPr>
      <w:rFonts w:ascii="宋体" w:hAnsi="宋体"/>
      <w:b/>
      <w:sz w:val="24"/>
    </w:rPr>
  </w:style>
  <w:style w:type="paragraph" w:styleId="1094">
    <w:name w:val="目录 4"/>
    <w:basedOn w:val="1040"/>
    <w:next w:val="1040"/>
    <w:link w:val="1040"/>
    <w:qFormat/>
    <w:pPr>
      <w:ind w:left="1260"/>
    </w:pPr>
  </w:style>
  <w:style w:type="paragraph" w:styleId="1095">
    <w:name w:val="目录 6"/>
    <w:basedOn w:val="1040"/>
    <w:next w:val="1040"/>
    <w:link w:val="1040"/>
    <w:qFormat/>
    <w:pPr>
      <w:ind w:left="2100"/>
    </w:pPr>
  </w:style>
  <w:style w:type="paragraph" w:styleId="1096">
    <w:name w:val="正文文本缩进 3"/>
    <w:basedOn w:val="1040"/>
    <w:next w:val="1096"/>
    <w:link w:val="1097"/>
    <w:qFormat/>
    <w:pPr>
      <w:ind w:left="720" w:firstLine="480"/>
      <w:jc w:val="left"/>
      <w:spacing w:before="120" w:line="22" w:lineRule="atLeast"/>
    </w:pPr>
    <w:rPr>
      <w:rFonts w:ascii="宋体"/>
      <w:sz w:val="24"/>
      <w:szCs w:val="20"/>
    </w:rPr>
  </w:style>
  <w:style w:type="character" w:styleId="1097">
    <w:name w:val="正文文本缩进 3 字符"/>
    <w:next w:val="1097"/>
    <w:link w:val="1096"/>
    <w:qFormat/>
    <w:rPr>
      <w:rFonts w:ascii="宋体"/>
      <w:sz w:val="24"/>
    </w:rPr>
  </w:style>
  <w:style w:type="paragraph" w:styleId="1098">
    <w:name w:val="目录 2"/>
    <w:basedOn w:val="1040"/>
    <w:next w:val="1040"/>
    <w:link w:val="1040"/>
    <w:uiPriority w:val="39"/>
    <w:qFormat/>
    <w:pPr>
      <w:ind w:left="420"/>
      <w:spacing w:line="312" w:lineRule="auto"/>
      <w:tabs>
        <w:tab w:val="right" w:pos="8937" w:leader="dot"/>
      </w:tabs>
    </w:pPr>
  </w:style>
  <w:style w:type="paragraph" w:styleId="1099">
    <w:name w:val="目录 9"/>
    <w:basedOn w:val="1040"/>
    <w:next w:val="1040"/>
    <w:link w:val="1040"/>
    <w:qFormat/>
    <w:pPr>
      <w:ind w:left="3360"/>
    </w:pPr>
  </w:style>
  <w:style w:type="paragraph" w:styleId="1100">
    <w:name w:val="HTML 预设格式"/>
    <w:basedOn w:val="1040"/>
    <w:next w:val="1100"/>
    <w:link w:val="11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1">
    <w:name w:val="HTML 预设格式 字符"/>
    <w:next w:val="1101"/>
    <w:link w:val="1100"/>
    <w:qFormat/>
    <w:rPr>
      <w:rFonts w:ascii="宋体" w:hAnsi="宋体" w:cs="宋体"/>
      <w:sz w:val="24"/>
      <w:szCs w:val="24"/>
    </w:rPr>
  </w:style>
  <w:style w:type="paragraph" w:styleId="1102">
    <w:name w:val="普通(网站)"/>
    <w:basedOn w:val="1040"/>
    <w:next w:val="1102"/>
    <w:link w:val="1040"/>
    <w:uiPriority w:val="99"/>
    <w:unhideWhenUsed/>
    <w:qFormat/>
    <w:pPr>
      <w:jc w:val="left"/>
      <w:spacing w:before="100" w:beforeAutospacing="1" w:after="100" w:afterAutospacing="1"/>
      <w:widowControl/>
    </w:pPr>
    <w:rPr>
      <w:rFonts w:ascii="宋体" w:hAnsi="宋体" w:cs="宋体"/>
      <w:sz w:val="24"/>
    </w:rPr>
  </w:style>
  <w:style w:type="paragraph" w:styleId="1103">
    <w:name w:val="索引 1"/>
    <w:basedOn w:val="1040"/>
    <w:next w:val="1040"/>
    <w:link w:val="1040"/>
    <w:qFormat/>
    <w:rPr>
      <w:szCs w:val="20"/>
    </w:rPr>
  </w:style>
  <w:style w:type="paragraph" w:styleId="1104">
    <w:name w:val="标题"/>
    <w:basedOn w:val="1040"/>
    <w:next w:val="1104"/>
    <w:link w:val="1105"/>
    <w:qFormat/>
    <w:pPr>
      <w:jc w:val="center"/>
      <w:outlineLvl w:val="0"/>
    </w:pPr>
    <w:rPr>
      <w:b/>
      <w:sz w:val="32"/>
      <w:szCs w:val="20"/>
    </w:rPr>
  </w:style>
  <w:style w:type="character" w:styleId="1105">
    <w:name w:val="标题 字符"/>
    <w:next w:val="1105"/>
    <w:link w:val="1104"/>
    <w:qFormat/>
    <w:rPr>
      <w:b/>
      <w:sz w:val="32"/>
    </w:rPr>
  </w:style>
  <w:style w:type="paragraph" w:styleId="1106">
    <w:name w:val="批注主题"/>
    <w:basedOn w:val="1068"/>
    <w:next w:val="1068"/>
    <w:link w:val="1107"/>
    <w:qFormat/>
    <w:rPr>
      <w:b/>
      <w:bCs/>
    </w:rPr>
  </w:style>
  <w:style w:type="character" w:styleId="1107">
    <w:name w:val="批注主题 字符"/>
    <w:next w:val="1107"/>
    <w:link w:val="1106"/>
    <w:qFormat/>
    <w:rPr>
      <w:rFonts w:ascii="Times New Roman" w:hAnsi="Times New Roman" w:eastAsia="宋体" w:cs="Times New Roman"/>
      <w:b/>
      <w:bCs/>
      <w:sz w:val="21"/>
      <w:szCs w:val="24"/>
      <w:lang w:val="en-US" w:eastAsia="zh-CN" w:bidi="ar-SA"/>
    </w:rPr>
  </w:style>
  <w:style w:type="paragraph" w:styleId="1108">
    <w:name w:val="正文首行缩进 2"/>
    <w:basedOn w:val="1074"/>
    <w:next w:val="1108"/>
    <w:link w:val="1109"/>
    <w:qFormat/>
    <w:pPr>
      <w:ind w:left="420" w:firstLine="420"/>
      <w:spacing w:after="120" w:line="480" w:lineRule="exact"/>
    </w:pPr>
    <w:rPr>
      <w:szCs w:val="20"/>
    </w:rPr>
  </w:style>
  <w:style w:type="character" w:styleId="1109">
    <w:name w:val="正文首行缩进 2 字符"/>
    <w:next w:val="1109"/>
    <w:link w:val="1108"/>
    <w:qFormat/>
    <w:rPr>
      <w:rFonts w:eastAsia="宋体"/>
      <w:sz w:val="24"/>
      <w:szCs w:val="24"/>
      <w:lang w:val="en-US" w:eastAsia="zh-CN" w:bidi="ar-SA"/>
    </w:rPr>
  </w:style>
  <w:style w:type="table" w:styleId="1110">
    <w:name w:val="网格型"/>
    <w:basedOn w:val="1051"/>
    <w:next w:val="1110"/>
    <w:link w:val="1040"/>
    <w:uiPriority w:val="39"/>
    <w:qFormat/>
    <w:tblPr/>
  </w:style>
  <w:style w:type="table" w:styleId="1111">
    <w:name w:val="中等深浅网格 1 - 着色 2"/>
    <w:basedOn w:val="1051"/>
    <w:next w:val="1111"/>
    <w:link w:val="1040"/>
    <w:qFormat/>
    <w:rPr>
      <w:sz w:val="21"/>
      <w:szCs w:val="24"/>
    </w:rPr>
    <w:tblPr/>
  </w:style>
  <w:style w:type="character" w:styleId="1112">
    <w:name w:val="要点"/>
    <w:next w:val="1112"/>
    <w:link w:val="1040"/>
    <w:qFormat/>
    <w:rPr>
      <w:b/>
      <w:bCs/>
    </w:rPr>
  </w:style>
  <w:style w:type="character" w:styleId="1113">
    <w:name w:val="页码"/>
    <w:next w:val="1113"/>
    <w:link w:val="1040"/>
    <w:qFormat/>
  </w:style>
  <w:style w:type="character" w:styleId="1114">
    <w:name w:val="访问过的超链接"/>
    <w:next w:val="1114"/>
    <w:link w:val="1040"/>
    <w:qFormat/>
    <w:rPr>
      <w:color w:val="800080"/>
      <w:u w:val="single"/>
    </w:rPr>
  </w:style>
  <w:style w:type="character" w:styleId="1115">
    <w:name w:val="强调"/>
    <w:next w:val="1115"/>
    <w:link w:val="1040"/>
    <w:qFormat/>
    <w:rPr>
      <w:color w:val="cc0033"/>
    </w:rPr>
  </w:style>
  <w:style w:type="character" w:styleId="1116">
    <w:name w:val="超链接"/>
    <w:next w:val="1116"/>
    <w:link w:val="1040"/>
    <w:uiPriority w:val="99"/>
    <w:qFormat/>
    <w:rPr>
      <w:color w:val="0000ff"/>
      <w:u w:val="single"/>
    </w:rPr>
  </w:style>
  <w:style w:type="character" w:styleId="1117">
    <w:name w:val="批注引用"/>
    <w:next w:val="1117"/>
    <w:link w:val="1040"/>
    <w:uiPriority w:val="99"/>
    <w:qFormat/>
    <w:rPr>
      <w:sz w:val="21"/>
      <w:szCs w:val="21"/>
    </w:rPr>
  </w:style>
  <w:style w:type="character" w:styleId="1118">
    <w:name w:val="HTML 引文"/>
    <w:next w:val="1118"/>
    <w:link w:val="1040"/>
    <w:qFormat/>
    <w:rPr>
      <w:i/>
      <w:iCs/>
    </w:rPr>
  </w:style>
  <w:style w:type="character" w:styleId="1119">
    <w:name w:val="批注文字 字符"/>
    <w:next w:val="1119"/>
    <w:link w:val="1040"/>
    <w:uiPriority w:val="99"/>
    <w:qFormat/>
    <w:rPr>
      <w:rFonts w:ascii="Times New Roman" w:hAnsi="Times New Roman" w:eastAsia="宋体" w:cs="Times New Roman"/>
      <w:sz w:val="24"/>
      <w:lang w:val="en-US" w:eastAsia="zh-CN" w:bidi="ar-SA"/>
    </w:rPr>
  </w:style>
  <w:style w:type="character" w:styleId="1120">
    <w:name w:val="c21"/>
    <w:next w:val="1120"/>
    <w:link w:val="1040"/>
    <w:qFormat/>
    <w:rPr>
      <w:rFonts w:ascii="ˎ̥" w:hAnsi="ˎ̥"/>
      <w:color w:val="000000"/>
      <w:sz w:val="20"/>
      <w:szCs w:val="20"/>
      <w:u w:val="none"/>
    </w:rPr>
  </w:style>
  <w:style w:type="character" w:styleId="1121">
    <w:name w:val="title4"/>
    <w:next w:val="1121"/>
    <w:link w:val="1040"/>
    <w:qFormat/>
    <w:rPr>
      <w:b/>
      <w:bCs/>
      <w:color w:val="1d87b3"/>
      <w:sz w:val="15"/>
      <w:szCs w:val="15"/>
    </w:rPr>
  </w:style>
  <w:style w:type="character" w:styleId="1122">
    <w:name w:val="标题 2 Char Char"/>
    <w:next w:val="1122"/>
    <w:link w:val="1040"/>
    <w:qFormat/>
    <w:rPr>
      <w:rFonts w:ascii="Arial" w:hAnsi="Arial" w:eastAsia="黑体"/>
      <w:b/>
      <w:bCs/>
      <w:sz w:val="32"/>
      <w:szCs w:val="32"/>
      <w:lang w:val="en-US" w:eastAsia="zh-CN" w:bidi="ar-SA"/>
    </w:rPr>
  </w:style>
  <w:style w:type="character" w:styleId="1123">
    <w:name w:val="black1"/>
    <w:next w:val="1123"/>
    <w:link w:val="1040"/>
    <w:qFormat/>
    <w:rPr>
      <w:color w:val="000000"/>
    </w:rPr>
  </w:style>
  <w:style w:type="character" w:styleId="1124">
    <w:name w:val="street-address"/>
    <w:next w:val="1124"/>
    <w:link w:val="1040"/>
    <w:qFormat/>
  </w:style>
  <w:style w:type="character" w:styleId="1125">
    <w:name w:val="locality"/>
    <w:next w:val="1125"/>
    <w:link w:val="1040"/>
    <w:qFormat/>
  </w:style>
  <w:style w:type="character" w:styleId="1126">
    <w:name w:val="正文文本缩进 Char1"/>
    <w:next w:val="1126"/>
    <w:link w:val="1127"/>
    <w:qFormat/>
    <w:rPr>
      <w:rFonts w:ascii="宋体" w:hAnsi="宋体" w:eastAsia="宋体"/>
      <w:sz w:val="24"/>
      <w:szCs w:val="24"/>
      <w:lang w:bidi="ar-SA"/>
    </w:rPr>
  </w:style>
  <w:style w:type="paragraph" w:styleId="1127">
    <w:name w:val="正文文本缩进1"/>
    <w:basedOn w:val="1040"/>
    <w:next w:val="1127"/>
    <w:link w:val="1126"/>
    <w:qFormat/>
    <w:pPr>
      <w:ind w:firstLine="480"/>
      <w:spacing w:line="480" w:lineRule="exact"/>
    </w:pPr>
    <w:rPr>
      <w:rFonts w:ascii="宋体" w:hAnsi="宋体"/>
      <w:sz w:val="24"/>
    </w:rPr>
  </w:style>
  <w:style w:type="character" w:styleId="1128">
    <w:name w:val="Char Char11"/>
    <w:next w:val="1128"/>
    <w:link w:val="1040"/>
    <w:qFormat/>
    <w:rPr>
      <w:rFonts w:ascii="宋体" w:eastAsia="宋体"/>
      <w:b/>
      <w:sz w:val="24"/>
      <w:u w:val="single"/>
      <w:lang w:val="en-US" w:eastAsia="zh-CN" w:bidi="ar-SA"/>
    </w:rPr>
  </w:style>
  <w:style w:type="character" w:styleId="1129">
    <w:name w:val="txt"/>
    <w:next w:val="1129"/>
    <w:link w:val="1040"/>
    <w:qFormat/>
  </w:style>
  <w:style w:type="character" w:styleId="1130">
    <w:name w:val="正文缩进 Char Char"/>
    <w:next w:val="1130"/>
    <w:link w:val="1131"/>
    <w:qFormat/>
    <w:rPr>
      <w:rFonts w:ascii="宋体" w:eastAsia="宋体"/>
      <w:color w:val="000000"/>
      <w:sz w:val="28"/>
      <w:lang w:bidi="ar-SA"/>
    </w:rPr>
  </w:style>
  <w:style w:type="paragraph" w:styleId="1131">
    <w:name w:val="正文缩进1"/>
    <w:basedOn w:val="1040"/>
    <w:next w:val="1131"/>
    <w:link w:val="1130"/>
    <w:qFormat/>
    <w:pPr>
      <w:ind w:firstLine="567"/>
      <w:spacing w:line="480" w:lineRule="exact"/>
      <w:widowControl/>
    </w:pPr>
    <w:rPr>
      <w:rFonts w:ascii="宋体"/>
      <w:color w:val="000000"/>
      <w:sz w:val="28"/>
      <w:szCs w:val="20"/>
    </w:rPr>
  </w:style>
  <w:style w:type="character" w:styleId="1132">
    <w:name w:val="普通文字1 Char1"/>
    <w:next w:val="1132"/>
    <w:link w:val="1040"/>
    <w:qFormat/>
    <w:rPr>
      <w:rFonts w:ascii="宋体" w:hAnsi="Courier New" w:eastAsia="宋体"/>
      <w:sz w:val="21"/>
      <w:lang w:val="en-US" w:eastAsia="zh-CN" w:bidi="ar-SA"/>
    </w:rPr>
  </w:style>
  <w:style w:type="character" w:styleId="1133">
    <w:name w:val="chanpin1"/>
    <w:next w:val="1133"/>
    <w:link w:val="1040"/>
    <w:qFormat/>
    <w:rPr>
      <w:rFonts w:ascii="ˎ̥" w:hAnsi="ˎ̥"/>
      <w:color w:val="000000"/>
      <w:sz w:val="20"/>
      <w:szCs w:val="20"/>
      <w:u w:val="none"/>
    </w:rPr>
  </w:style>
  <w:style w:type="character" w:styleId="1134">
    <w:name w:val="列出段落 字符"/>
    <w:next w:val="1134"/>
    <w:link w:val="1135"/>
    <w:uiPriority w:val="34"/>
    <w:qFormat/>
    <w:rPr>
      <w:rFonts w:ascii="Calibri" w:hAnsi="Calibri" w:eastAsia="宋体"/>
      <w:sz w:val="21"/>
      <w:szCs w:val="22"/>
      <w:lang w:val="en-US" w:eastAsia="zh-CN" w:bidi="ar-SA"/>
    </w:rPr>
  </w:style>
  <w:style w:type="paragraph" w:styleId="1135">
    <w:name w:val="列出段落"/>
    <w:basedOn w:val="1040"/>
    <w:next w:val="1135"/>
    <w:link w:val="1134"/>
    <w:uiPriority w:val="34"/>
    <w:qFormat/>
    <w:pPr>
      <w:ind w:firstLine="420"/>
    </w:pPr>
    <w:rPr>
      <w:rFonts w:ascii="Calibri" w:hAnsi="Calibri"/>
      <w:szCs w:val="22"/>
    </w:rPr>
  </w:style>
  <w:style w:type="character" w:styleId="1136">
    <w:name w:val="标题 3 Char Char"/>
    <w:next w:val="1136"/>
    <w:link w:val="1040"/>
    <w:qFormat/>
    <w:rPr>
      <w:rFonts w:eastAsia="宋体"/>
      <w:b/>
      <w:bCs/>
      <w:sz w:val="32"/>
      <w:szCs w:val="32"/>
      <w:lang w:val="en-US" w:eastAsia="zh-CN" w:bidi="ar-SA"/>
    </w:rPr>
  </w:style>
  <w:style w:type="character" w:styleId="1137">
    <w:name w:val="段1 Char"/>
    <w:next w:val="1137"/>
    <w:link w:val="1040"/>
    <w:qFormat/>
    <w:rPr>
      <w:rFonts w:ascii="宋体" w:eastAsia="宋体"/>
      <w:sz w:val="24"/>
      <w:lang w:val="en-US" w:eastAsia="zh-CN" w:bidi="ar-SA"/>
    </w:rPr>
  </w:style>
  <w:style w:type="character" w:styleId="1138">
    <w:name w:val="chanpin拷贝"/>
    <w:next w:val="1138"/>
    <w:link w:val="1040"/>
    <w:qFormat/>
  </w:style>
  <w:style w:type="character" w:styleId="1139">
    <w:name w:val="纯文本 Char1"/>
    <w:next w:val="1139"/>
    <w:link w:val="1040"/>
    <w:qFormat/>
    <w:rPr>
      <w:rFonts w:ascii="宋体" w:hAnsi="Courier New" w:eastAsia="宋体"/>
      <w:sz w:val="21"/>
      <w:lang w:val="en-US" w:eastAsia="zh-CN" w:bidi="ar-SA"/>
    </w:rPr>
  </w:style>
  <w:style w:type="character" w:styleId="1140">
    <w:name w:val="apple-style-span"/>
    <w:next w:val="1140"/>
    <w:link w:val="1040"/>
    <w:qFormat/>
    <w:rPr>
      <w:rFonts w:cs="Times New Roman"/>
    </w:rPr>
  </w:style>
  <w:style w:type="paragraph" w:styleId="1141">
    <w:name w:val="二级条标题"/>
    <w:basedOn w:val="1142"/>
    <w:next w:val="1040"/>
    <w:link w:val="1040"/>
    <w:qFormat/>
    <w:pPr>
      <w:numPr>
        <w:ilvl w:val="0"/>
        <w:numId w:val="0"/>
      </w:numPr>
      <w:ind w:hanging="840"/>
      <w:tabs>
        <w:tab w:val="left" w:pos="360" w:leader="none"/>
        <w:tab w:val="left" w:pos="840" w:leader="none"/>
      </w:tabs>
      <w:outlineLvl w:val="2"/>
    </w:pPr>
    <w:rPr>
      <w:rFonts w:ascii="宋体" w:eastAsia="宋体"/>
      <w:b w:val="0"/>
    </w:rPr>
  </w:style>
  <w:style w:type="paragraph" w:styleId="1142">
    <w:name w:val="一级条标题"/>
    <w:basedOn w:val="1143"/>
    <w:next w:val="1040"/>
    <w:link w:val="1040"/>
    <w:qFormat/>
    <w:pPr>
      <w:numPr>
        <w:ilvl w:val="1"/>
      </w:numPr>
      <w:ind w:left="0" w:hanging="840"/>
      <w:tabs>
        <w:tab w:val="left" w:pos="360" w:leader="none"/>
        <w:tab w:val="left" w:pos="840" w:leader="none"/>
      </w:tabs>
      <w:outlineLvl w:val="1"/>
    </w:pPr>
  </w:style>
  <w:style w:type="paragraph" w:styleId="1143">
    <w:name w:val="章标题"/>
    <w:next w:val="1040"/>
    <w:link w:val="10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4">
    <w:name w:val="font7"/>
    <w:basedOn w:val="1040"/>
    <w:next w:val="1144"/>
    <w:link w:val="1040"/>
    <w:qFormat/>
    <w:pPr>
      <w:jc w:val="left"/>
      <w:spacing w:before="100" w:beforeAutospacing="1" w:after="100" w:afterAutospacing="1"/>
      <w:widowControl/>
    </w:pPr>
    <w:rPr>
      <w:rFonts w:eastAsia="Arial Unicode MS"/>
      <w:b/>
      <w:bCs/>
      <w:color w:val="000000"/>
      <w:sz w:val="20"/>
      <w:szCs w:val="20"/>
    </w:rPr>
  </w:style>
  <w:style w:type="paragraph" w:styleId="1145">
    <w:name w:val="字元 字元"/>
    <w:basedOn w:val="1040"/>
    <w:next w:val="1145"/>
    <w:link w:val="1040"/>
    <w:qFormat/>
    <w:rPr>
      <w:rFonts w:ascii="Tahoma" w:hAnsi="Tahoma"/>
      <w:sz w:val="24"/>
      <w:szCs w:val="20"/>
    </w:rPr>
  </w:style>
  <w:style w:type="paragraph" w:styleId="1146">
    <w:name w:val="Char3 Char Char Char"/>
    <w:basedOn w:val="1040"/>
    <w:next w:val="1146"/>
    <w:link w:val="1040"/>
    <w:qFormat/>
    <w:rPr>
      <w:rFonts w:ascii="Tahoma" w:hAnsi="Tahoma"/>
      <w:sz w:val="24"/>
      <w:szCs w:val="20"/>
    </w:rPr>
  </w:style>
  <w:style w:type="paragraph" w:styleId="1147">
    <w:name w:val="font6"/>
    <w:basedOn w:val="1040"/>
    <w:next w:val="1147"/>
    <w:link w:val="1040"/>
    <w:qFormat/>
    <w:pPr>
      <w:jc w:val="left"/>
      <w:spacing w:before="100" w:beforeAutospacing="1" w:after="100" w:afterAutospacing="1"/>
      <w:widowControl/>
    </w:pPr>
    <w:rPr>
      <w:rFonts w:ascii="宋体" w:hAnsi="宋体" w:cs="宋体"/>
      <w:sz w:val="20"/>
      <w:szCs w:val="20"/>
    </w:rPr>
  </w:style>
  <w:style w:type="paragraph" w:styleId="1148">
    <w:name w:val="项目编号2"/>
    <w:basedOn w:val="1149"/>
    <w:next w:val="1148"/>
    <w:link w:val="1040"/>
    <w:qFormat/>
    <w:pPr>
      <w:numPr>
        <w:numId w:val="3"/>
      </w:numPr>
    </w:pPr>
  </w:style>
  <w:style w:type="paragraph" w:styleId="1149">
    <w:name w:val="项目编号1"/>
    <w:basedOn w:val="1040"/>
    <w:next w:val="1149"/>
    <w:link w:val="1040"/>
    <w:qFormat/>
    <w:pPr>
      <w:numPr>
        <w:ilvl w:val="0"/>
        <w:numId w:val="2"/>
      </w:numPr>
      <w:spacing w:before="100" w:beforeAutospacing="1" w:after="100" w:afterAutospacing="1" w:line="360" w:lineRule="auto"/>
    </w:pPr>
    <w:rPr>
      <w:sz w:val="24"/>
    </w:rPr>
  </w:style>
  <w:style w:type="paragraph" w:styleId="1150">
    <w:name w:val="图中文字"/>
    <w:basedOn w:val="1040"/>
    <w:next w:val="1150"/>
    <w:link w:val="1040"/>
    <w:qFormat/>
    <w:pPr>
      <w:jc w:val="center"/>
      <w:spacing w:line="0" w:lineRule="atLeast"/>
    </w:pPr>
    <w:rPr>
      <w:sz w:val="24"/>
      <w:szCs w:val="20"/>
    </w:rPr>
  </w:style>
  <w:style w:type="paragraph" w:styleId="1151">
    <w:name w:val="xl46"/>
    <w:basedOn w:val="1040"/>
    <w:next w:val="1151"/>
    <w:link w:val="10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2">
    <w:name w:val="xl25"/>
    <w:basedOn w:val="1040"/>
    <w:next w:val="1152"/>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Char2"/>
    <w:basedOn w:val="1040"/>
    <w:next w:val="1153"/>
    <w:link w:val="1040"/>
    <w:qFormat/>
    <w:rPr>
      <w:rFonts w:ascii="Tahoma" w:hAnsi="Tahoma"/>
      <w:sz w:val="24"/>
      <w:szCs w:val="20"/>
    </w:rPr>
  </w:style>
  <w:style w:type="paragraph" w:styleId="1154">
    <w:name w:val="xl35"/>
    <w:basedOn w:val="1040"/>
    <w:next w:val="1154"/>
    <w:link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xl40"/>
    <w:basedOn w:val="1040"/>
    <w:next w:val="1155"/>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52"/>
    <w:basedOn w:val="1040"/>
    <w:next w:val="1156"/>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7">
    <w:name w:val="xl43"/>
    <w:basedOn w:val="1040"/>
    <w:next w:val="1157"/>
    <w:link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name w:val="background1"/>
    <w:basedOn w:val="1040"/>
    <w:next w:val="1158"/>
    <w:link w:val="1040"/>
    <w:qFormat/>
    <w:pPr>
      <w:jc w:val="left"/>
      <w:spacing w:before="100" w:beforeAutospacing="1" w:after="100" w:afterAutospacing="1"/>
      <w:widowControl/>
    </w:pPr>
    <w:rPr>
      <w:rFonts w:ascii="宋体" w:hAnsi="宋体" w:cs="宋体"/>
      <w:sz w:val="24"/>
    </w:rPr>
  </w:style>
  <w:style w:type="paragraph" w:styleId="1159">
    <w:name w:val="Char Char Char Char Char Char Char"/>
    <w:basedOn w:val="1040"/>
    <w:next w:val="1159"/>
    <w:link w:val="1040"/>
    <w:qFormat/>
    <w:pPr>
      <w:ind w:firstLine="200"/>
      <w:spacing w:line="360" w:lineRule="auto"/>
    </w:pPr>
    <w:rPr>
      <w:rFonts w:eastAsia="仿宋_GB2312"/>
      <w:sz w:val="24"/>
    </w:rPr>
  </w:style>
  <w:style w:type="paragraph" w:styleId="1160">
    <w:name w:val="xl38"/>
    <w:basedOn w:val="1040"/>
    <w:next w:val="1160"/>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1">
    <w:name w:val="xl36"/>
    <w:basedOn w:val="1040"/>
    <w:next w:val="1161"/>
    <w:link w:val="10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name w:val="正文 + 宋体"/>
    <w:basedOn w:val="1040"/>
    <w:next w:val="1162"/>
    <w:link w:val="1040"/>
    <w:qFormat/>
    <w:pPr>
      <w:ind w:left="360" w:hanging="360"/>
      <w:jc w:val="left"/>
      <w:widowControl/>
    </w:pPr>
    <w:rPr>
      <w:rFonts w:ascii="宋体" w:hAnsi="宋体" w:cs="宋体"/>
      <w:b/>
      <w:bCs/>
      <w:color w:val="000000"/>
      <w:sz w:val="18"/>
      <w:szCs w:val="18"/>
    </w:rPr>
  </w:style>
  <w:style w:type="paragraph" w:styleId="1163">
    <w:name w:val="正文列项_数字"/>
    <w:basedOn w:val="1040"/>
    <w:next w:val="1163"/>
    <w:link w:val="1040"/>
    <w:qFormat/>
    <w:pPr>
      <w:numPr>
        <w:ilvl w:val="7"/>
        <w:numId w:val="1"/>
      </w:numPr>
      <w:ind w:left="680" w:hanging="150"/>
      <w:spacing w:line="460" w:lineRule="exact"/>
      <w:tabs>
        <w:tab w:val="clear" w:pos="860" w:leader="none"/>
      </w:tabs>
      <w:outlineLvl w:val="7"/>
    </w:pPr>
    <w:rPr>
      <w:rFonts w:ascii="宋体"/>
      <w:sz w:val="28"/>
      <w:szCs w:val="20"/>
    </w:rPr>
  </w:style>
  <w:style w:type="paragraph" w:styleId="1164">
    <w:name w:val="xl39"/>
    <w:basedOn w:val="1040"/>
    <w:next w:val="1164"/>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37"/>
    <w:basedOn w:val="1040"/>
    <w:next w:val="1165"/>
    <w:link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name w:val="xl32"/>
    <w:basedOn w:val="1040"/>
    <w:next w:val="1166"/>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name w:val="font8"/>
    <w:basedOn w:val="1040"/>
    <w:next w:val="1167"/>
    <w:link w:val="1040"/>
    <w:qFormat/>
    <w:pPr>
      <w:jc w:val="left"/>
      <w:spacing w:before="100" w:beforeAutospacing="1" w:after="100" w:afterAutospacing="1"/>
      <w:widowControl/>
    </w:pPr>
    <w:rPr>
      <w:sz w:val="36"/>
      <w:szCs w:val="36"/>
    </w:rPr>
  </w:style>
  <w:style w:type="paragraph" w:styleId="1168">
    <w:name w:val="Char"/>
    <w:basedOn w:val="1040"/>
    <w:next w:val="1168"/>
    <w:link w:val="1040"/>
    <w:qFormat/>
    <w:pPr>
      <w:tabs>
        <w:tab w:val="left" w:pos="360" w:leader="none"/>
      </w:tabs>
    </w:pPr>
    <w:rPr>
      <w:sz w:val="24"/>
    </w:rPr>
  </w:style>
  <w:style w:type="paragraph" w:styleId="1169">
    <w:name w:val="Char Char Char Char Char Char Char Char Char Char Char Char Char Char Char Char"/>
    <w:basedOn w:val="1040"/>
    <w:next w:val="1169"/>
    <w:link w:val="1040"/>
    <w:qFormat/>
    <w:pPr>
      <w:jc w:val="center"/>
      <w:spacing w:after="160" w:line="240" w:lineRule="exact"/>
      <w:widowControl/>
    </w:pPr>
    <w:rPr>
      <w:rFonts w:ascii="宋体" w:hAnsi="宋体"/>
      <w:b/>
      <w:sz w:val="30"/>
      <w:szCs w:val="30"/>
      <w:lang w:eastAsia="en-US"/>
    </w:rPr>
  </w:style>
  <w:style w:type="paragraph" w:styleId="1170">
    <w:name w:val="xl45"/>
    <w:basedOn w:val="1040"/>
    <w:next w:val="1170"/>
    <w:link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name w:val="Char Char1 Char Char Char Char Char Char"/>
    <w:basedOn w:val="1040"/>
    <w:next w:val="1171"/>
    <w:link w:val="1040"/>
    <w:qFormat/>
    <w:pPr>
      <w:jc w:val="left"/>
      <w:spacing w:after="160" w:line="240" w:lineRule="exact"/>
      <w:widowControl/>
    </w:pPr>
    <w:rPr>
      <w:rFonts w:ascii="Verdana" w:hAnsi="Verdana" w:eastAsia="仿宋_GB2312"/>
      <w:sz w:val="24"/>
      <w:szCs w:val="20"/>
      <w:lang w:eastAsia="en-US"/>
    </w:rPr>
  </w:style>
  <w:style w:type="paragraph" w:styleId="1172">
    <w:name w:val="Char Char1"/>
    <w:basedOn w:val="1066"/>
    <w:next w:val="1172"/>
    <w:link w:val="1040"/>
    <w:qFormat/>
    <w:rPr>
      <w:rFonts w:ascii="Tahoma" w:hAnsi="Tahoma"/>
      <w:sz w:val="24"/>
    </w:rPr>
  </w:style>
  <w:style w:type="paragraph" w:styleId="1173">
    <w:name w:val="xl26"/>
    <w:basedOn w:val="1040"/>
    <w:next w:val="1173"/>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4">
    <w:name w:val="xl30"/>
    <w:basedOn w:val="1040"/>
    <w:next w:val="1174"/>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1"/>
    <w:basedOn w:val="1040"/>
    <w:next w:val="1175"/>
    <w:link w:val="10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name w:val="样式 宋体 五号 行距: 单倍行距"/>
    <w:basedOn w:val="1040"/>
    <w:next w:val="1176"/>
    <w:link w:val="1040"/>
    <w:qFormat/>
    <w:pPr>
      <w:jc w:val="left"/>
    </w:pPr>
    <w:rPr>
      <w:rFonts w:ascii="宋体" w:hAnsi="宋体"/>
      <w:szCs w:val="20"/>
    </w:rPr>
  </w:style>
  <w:style w:type="paragraph" w:styleId="1177">
    <w:name w:val="Char1 Char Char Char1"/>
    <w:basedOn w:val="1040"/>
    <w:next w:val="1177"/>
    <w:link w:val="1040"/>
    <w:qFormat/>
    <w:rPr>
      <w:rFonts w:ascii="Tahoma" w:hAnsi="Tahoma" w:cs="仿宋_GB2312"/>
      <w:sz w:val="24"/>
      <w:szCs w:val="28"/>
    </w:rPr>
  </w:style>
  <w:style w:type="paragraph" w:styleId="1178">
    <w:name w:val="四级条标题"/>
    <w:basedOn w:val="1179"/>
    <w:next w:val="1040"/>
    <w:link w:val="1040"/>
    <w:qFormat/>
    <w:pPr>
      <w:numPr>
        <w:ilvl w:val="4"/>
      </w:numPr>
      <w:ind w:left="0" w:hanging="840"/>
      <w:tabs>
        <w:tab w:val="left" w:pos="360" w:leader="none"/>
        <w:tab w:val="left" w:pos="840" w:leader="none"/>
      </w:tabs>
      <w:outlineLvl w:val="4"/>
    </w:pPr>
  </w:style>
  <w:style w:type="paragraph" w:styleId="1179">
    <w:name w:val="三级条标题"/>
    <w:basedOn w:val="1141"/>
    <w:next w:val="1040"/>
    <w:link w:val="1040"/>
    <w:qFormat/>
    <w:pPr>
      <w:numPr>
        <w:ilvl w:val="3"/>
        <w:numId w:val="1"/>
      </w:numPr>
      <w:ind w:left="0" w:hanging="840"/>
      <w:tabs>
        <w:tab w:val="left" w:pos="360" w:leader="none"/>
        <w:tab w:val="left" w:pos="840" w:leader="none"/>
      </w:tabs>
      <w:outlineLvl w:val="3"/>
    </w:pPr>
  </w:style>
  <w:style w:type="paragraph" w:styleId="1180">
    <w:name w:val="??"/>
    <w:next w:val="1180"/>
    <w:link w:val="1040"/>
    <w:qFormat/>
    <w:pPr>
      <w:jc w:val="both"/>
      <w:widowControl w:val="off"/>
    </w:pPr>
    <w:rPr>
      <w:sz w:val="21"/>
      <w:lang w:val="en-US" w:eastAsia="en-US" w:bidi="ar-SA"/>
    </w:rPr>
  </w:style>
  <w:style w:type="paragraph" w:styleId="1181">
    <w:name w:val="样式 标题 2 + 宋体 五号 行距: 单倍行距"/>
    <w:basedOn w:val="1042"/>
    <w:next w:val="1181"/>
    <w:link w:val="10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2">
    <w:name w:val="List Paragraph1"/>
    <w:basedOn w:val="1040"/>
    <w:next w:val="1182"/>
    <w:link w:val="1040"/>
    <w:qFormat/>
    <w:pPr>
      <w:ind w:firstLine="420"/>
    </w:pPr>
    <w:rPr>
      <w:rFonts w:ascii="Calibri" w:hAnsi="Calibri"/>
      <w:szCs w:val="22"/>
    </w:rPr>
  </w:style>
  <w:style w:type="paragraph" w:styleId="1183">
    <w:name w:val="项目符号1"/>
    <w:basedOn w:val="1184"/>
    <w:next w:val="1183"/>
    <w:link w:val="1040"/>
    <w:qFormat/>
    <w:pPr>
      <w:ind w:left="-25" w:firstLine="0"/>
    </w:pPr>
  </w:style>
  <w:style w:type="paragraph" w:styleId="1184">
    <w:name w:val="正文文本样式"/>
    <w:basedOn w:val="1040"/>
    <w:next w:val="1184"/>
    <w:link w:val="1040"/>
    <w:qFormat/>
    <w:pPr>
      <w:ind w:firstLine="482"/>
      <w:spacing w:line="360" w:lineRule="auto"/>
    </w:pPr>
    <w:rPr>
      <w:rFonts w:cs="宋体"/>
      <w:sz w:val="24"/>
      <w:szCs w:val="20"/>
    </w:rPr>
  </w:style>
  <w:style w:type="paragraph" w:styleId="1185">
    <w:name w:val="xl27"/>
    <w:basedOn w:val="1040"/>
    <w:next w:val="1185"/>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name w:val="font5"/>
    <w:basedOn w:val="1040"/>
    <w:next w:val="1186"/>
    <w:link w:val="1040"/>
    <w:qFormat/>
    <w:pPr>
      <w:jc w:val="left"/>
      <w:spacing w:before="100" w:beforeAutospacing="1" w:after="100" w:afterAutospacing="1"/>
      <w:widowControl/>
    </w:pPr>
    <w:rPr>
      <w:rFonts w:ascii="宋体" w:hAnsi="宋体" w:cs="宋体"/>
      <w:sz w:val="18"/>
      <w:szCs w:val="18"/>
    </w:rPr>
  </w:style>
  <w:style w:type="paragraph" w:styleId="1187">
    <w:name w:val="五级条标题"/>
    <w:basedOn w:val="1178"/>
    <w:next w:val="1040"/>
    <w:link w:val="1040"/>
    <w:qFormat/>
    <w:pPr>
      <w:numPr>
        <w:ilvl w:val="5"/>
      </w:numPr>
      <w:ind w:left="0" w:hanging="840"/>
      <w:tabs>
        <w:tab w:val="left" w:pos="360" w:leader="none"/>
        <w:tab w:val="left" w:pos="840" w:leader="none"/>
      </w:tabs>
      <w:outlineLvl w:val="5"/>
    </w:pPr>
  </w:style>
  <w:style w:type="paragraph" w:styleId="1188">
    <w:name w:val="xl49"/>
    <w:basedOn w:val="1040"/>
    <w:next w:val="1188"/>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9">
    <w:name w:val="文档正文"/>
    <w:basedOn w:val="1040"/>
    <w:next w:val="1189"/>
    <w:link w:val="1040"/>
    <w:qFormat/>
    <w:pPr>
      <w:spacing w:before="120" w:after="120" w:line="180" w:lineRule="auto"/>
    </w:pPr>
    <w:rPr>
      <w:rFonts w:ascii="Arial" w:hAnsi="Arial"/>
      <w:szCs w:val="20"/>
    </w:rPr>
  </w:style>
  <w:style w:type="paragraph" w:styleId="1190">
    <w:name w:val="xl33"/>
    <w:basedOn w:val="1040"/>
    <w:next w:val="1190"/>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name w:val="xl42"/>
    <w:basedOn w:val="1040"/>
    <w:next w:val="1191"/>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2">
    <w:name w:val="Char Char Char1 Char"/>
    <w:basedOn w:val="1040"/>
    <w:next w:val="1192"/>
    <w:link w:val="1040"/>
    <w:qFormat/>
    <w:rPr>
      <w:rFonts w:ascii="Tahoma" w:hAnsi="Tahoma"/>
      <w:sz w:val="24"/>
      <w:szCs w:val="20"/>
    </w:rPr>
  </w:style>
  <w:style w:type="paragraph" w:styleId="1193">
    <w:name w:val="xl44"/>
    <w:basedOn w:val="1040"/>
    <w:next w:val="1193"/>
    <w:link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4">
    <w:name w:val="1名"/>
    <w:basedOn w:val="1040"/>
    <w:next w:val="1194"/>
    <w:link w:val="1040"/>
    <w:qFormat/>
    <w:pPr>
      <w:numPr>
        <w:ilvl w:val="0"/>
        <w:numId w:val="5"/>
      </w:numPr>
      <w:spacing w:before="120"/>
      <w:tabs>
        <w:tab w:val="left" w:pos="360" w:leader="none"/>
      </w:tabs>
    </w:pPr>
    <w:rPr>
      <w:rFonts w:ascii="宋体"/>
      <w:sz w:val="28"/>
      <w:szCs w:val="20"/>
    </w:rPr>
  </w:style>
  <w:style w:type="paragraph" w:styleId="1195">
    <w:name w:val="font9"/>
    <w:basedOn w:val="1040"/>
    <w:next w:val="1195"/>
    <w:link w:val="1040"/>
    <w:qFormat/>
    <w:pPr>
      <w:jc w:val="left"/>
      <w:spacing w:before="100" w:beforeAutospacing="1" w:after="100" w:afterAutospacing="1"/>
      <w:widowControl/>
    </w:pPr>
    <w:rPr>
      <w:rFonts w:hint="eastAsia" w:ascii="宋体" w:hAnsi="宋体" w:cs="Arial Unicode MS"/>
      <w:color w:val="000000"/>
      <w:sz w:val="20"/>
      <w:szCs w:val="20"/>
    </w:rPr>
  </w:style>
  <w:style w:type="paragraph" w:styleId="1196">
    <w:name w:val="Char Char Char1 Char1"/>
    <w:basedOn w:val="1040"/>
    <w:next w:val="1196"/>
    <w:link w:val="1040"/>
    <w:qFormat/>
    <w:rPr>
      <w:rFonts w:ascii="Tahoma" w:hAnsi="Tahoma"/>
      <w:sz w:val="24"/>
      <w:szCs w:val="20"/>
    </w:rPr>
  </w:style>
  <w:style w:type="paragraph" w:styleId="1197">
    <w:name w:val="Char Char Char Char Char Char Char Char Char Char"/>
    <w:basedOn w:val="1040"/>
    <w:next w:val="1197"/>
    <w:link w:val="1040"/>
    <w:qFormat/>
  </w:style>
  <w:style w:type="paragraph" w:styleId="1198">
    <w:name w:val="Char Char1 Char Char Char Char Char Char Char Char"/>
    <w:basedOn w:val="1040"/>
    <w:next w:val="1198"/>
    <w:link w:val="1040"/>
    <w:qFormat/>
    <w:pPr>
      <w:jc w:val="left"/>
      <w:spacing w:after="160" w:line="240" w:lineRule="exact"/>
      <w:widowControl/>
    </w:pPr>
    <w:rPr>
      <w:rFonts w:ascii="Verdana" w:hAnsi="Verdana"/>
      <w:sz w:val="20"/>
      <w:szCs w:val="20"/>
      <w:lang w:eastAsia="en-US"/>
    </w:rPr>
  </w:style>
  <w:style w:type="paragraph" w:styleId="1199">
    <w:name w:val="Char1"/>
    <w:basedOn w:val="1040"/>
    <w:next w:val="1199"/>
    <w:link w:val="1040"/>
    <w:qFormat/>
    <w:pPr>
      <w:tabs>
        <w:tab w:val="left" w:pos="360" w:leader="none"/>
      </w:tabs>
    </w:pPr>
    <w:rPr>
      <w:sz w:val="24"/>
    </w:rPr>
  </w:style>
  <w:style w:type="paragraph" w:styleId="1200">
    <w:name w:val="正文列项_字母"/>
    <w:basedOn w:val="1040"/>
    <w:next w:val="1200"/>
    <w:link w:val="1040"/>
    <w:qFormat/>
    <w:pPr>
      <w:numPr>
        <w:ilvl w:val="6"/>
        <w:numId w:val="1"/>
      </w:numPr>
      <w:ind w:left="480" w:hanging="180"/>
      <w:spacing w:line="460" w:lineRule="exact"/>
      <w:tabs>
        <w:tab w:val="clear" w:pos="635" w:leader="none"/>
      </w:tabs>
      <w:outlineLvl w:val="6"/>
    </w:pPr>
    <w:rPr>
      <w:rFonts w:ascii="宋体"/>
      <w:sz w:val="28"/>
      <w:szCs w:val="20"/>
    </w:rPr>
  </w:style>
  <w:style w:type="paragraph" w:styleId="1201">
    <w:name w:val="xl28"/>
    <w:basedOn w:val="1040"/>
    <w:next w:val="1201"/>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47"/>
    <w:basedOn w:val="1040"/>
    <w:next w:val="1202"/>
    <w:link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默认段落字体 Para Char Char Char Char"/>
    <w:basedOn w:val="1040"/>
    <w:next w:val="1203"/>
    <w:link w:val="1040"/>
    <w:qFormat/>
    <w:rPr>
      <w:rFonts w:ascii="Arial" w:hAnsi="Arial" w:cs="Arial"/>
      <w:szCs w:val="21"/>
    </w:rPr>
  </w:style>
  <w:style w:type="paragraph" w:styleId="1204">
    <w:name w:val="xl48"/>
    <w:basedOn w:val="1040"/>
    <w:next w:val="1204"/>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5">
    <w:name w:val="xl31"/>
    <w:basedOn w:val="1040"/>
    <w:next w:val="1205"/>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name w:val="xl53"/>
    <w:basedOn w:val="1040"/>
    <w:next w:val="1206"/>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Char Char Char"/>
    <w:basedOn w:val="1040"/>
    <w:next w:val="1207"/>
    <w:link w:val="1040"/>
    <w:qFormat/>
    <w:rPr>
      <w:rFonts w:ascii="Tahoma" w:hAnsi="Tahoma"/>
      <w:sz w:val="24"/>
      <w:szCs w:val="20"/>
    </w:rPr>
  </w:style>
  <w:style w:type="paragraph" w:styleId="1208">
    <w:name w:val="xl50"/>
    <w:basedOn w:val="1040"/>
    <w:next w:val="1208"/>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9">
    <w:name w:val="缺省文本"/>
    <w:basedOn w:val="1040"/>
    <w:next w:val="1209"/>
    <w:link w:val="1040"/>
    <w:qFormat/>
    <w:pPr>
      <w:jc w:val="left"/>
    </w:pPr>
    <w:rPr>
      <w:sz w:val="24"/>
    </w:rPr>
  </w:style>
  <w:style w:type="paragraph" w:styleId="1210">
    <w:name w:val="Char Char Char1"/>
    <w:basedOn w:val="1040"/>
    <w:next w:val="1210"/>
    <w:link w:val="1040"/>
    <w:qFormat/>
    <w:rPr>
      <w:rFonts w:ascii="Tahoma" w:hAnsi="Tahoma"/>
      <w:sz w:val="24"/>
      <w:szCs w:val="20"/>
    </w:rPr>
  </w:style>
  <w:style w:type="paragraph" w:styleId="1211">
    <w:name w:val="Char Char Char Char Char Char Char1"/>
    <w:basedOn w:val="1040"/>
    <w:next w:val="1211"/>
    <w:link w:val="1040"/>
    <w:qFormat/>
    <w:pPr>
      <w:ind w:firstLine="200"/>
      <w:spacing w:line="360" w:lineRule="auto"/>
    </w:pPr>
    <w:rPr>
      <w:rFonts w:eastAsia="仿宋_GB2312"/>
      <w:sz w:val="24"/>
    </w:rPr>
  </w:style>
  <w:style w:type="paragraph" w:styleId="1212">
    <w:name w:val="xl51"/>
    <w:basedOn w:val="1040"/>
    <w:next w:val="1212"/>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样式2"/>
    <w:basedOn w:val="1103"/>
    <w:next w:val="1213"/>
    <w:link w:val="1040"/>
    <w:qFormat/>
    <w:pPr>
      <w:jc w:val="center"/>
      <w:spacing w:line="360" w:lineRule="auto"/>
    </w:pPr>
    <w:rPr>
      <w:sz w:val="24"/>
    </w:rPr>
  </w:style>
  <w:style w:type="paragraph" w:styleId="1214">
    <w:name w:val="xl24"/>
    <w:basedOn w:val="1040"/>
    <w:next w:val="1214"/>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name w:val="xl29"/>
    <w:basedOn w:val="1040"/>
    <w:next w:val="1215"/>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name w:val="正文 + 楷体_GB2312"/>
    <w:basedOn w:val="1040"/>
    <w:next w:val="1216"/>
    <w:link w:val="1040"/>
    <w:qFormat/>
    <w:pPr>
      <w:jc w:val="left"/>
      <w:widowControl/>
    </w:pPr>
    <w:rPr>
      <w:rFonts w:ascii="楷体_GB2312" w:eastAsia="楷体_GB2312" w:cs="Arial"/>
      <w:sz w:val="24"/>
    </w:rPr>
  </w:style>
  <w:style w:type="paragraph" w:styleId="1217">
    <w:name w:val="xl34"/>
    <w:basedOn w:val="1040"/>
    <w:next w:val="1217"/>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8">
    <w:name w:val="1 Char Char Char Char"/>
    <w:basedOn w:val="1040"/>
    <w:next w:val="1218"/>
    <w:link w:val="1040"/>
    <w:qFormat/>
    <w:rPr>
      <w:rFonts w:ascii="Tahoma" w:hAnsi="Tahoma"/>
      <w:sz w:val="24"/>
      <w:szCs w:val="20"/>
    </w:rPr>
  </w:style>
  <w:style w:type="paragraph" w:styleId="1219">
    <w:name w:val="Default"/>
    <w:next w:val="1219"/>
    <w:link w:val="1040"/>
    <w:qFormat/>
    <w:pPr>
      <w:widowControl w:val="off"/>
    </w:pPr>
    <w:rPr>
      <w:rFonts w:ascii="Symbol" w:hAnsi="Symbol" w:cs="Symbol"/>
      <w:color w:val="000000"/>
      <w:sz w:val="24"/>
      <w:szCs w:val="24"/>
      <w:lang w:val="en-US" w:eastAsia="zh-CN" w:bidi="ar-SA"/>
    </w:rPr>
  </w:style>
  <w:style w:type="paragraph" w:styleId="1220">
    <w:name w:val="列出段落1"/>
    <w:basedOn w:val="1040"/>
    <w:next w:val="1220"/>
    <w:link w:val="1040"/>
    <w:qFormat/>
    <w:pPr>
      <w:ind w:firstLine="420"/>
    </w:pPr>
    <w:rPr>
      <w:rFonts w:ascii="Calibri" w:hAnsi="Calibri"/>
      <w:szCs w:val="22"/>
    </w:rPr>
  </w:style>
  <w:style w:type="paragraph" w:styleId="1221">
    <w:name w:val="default"/>
    <w:basedOn w:val="1040"/>
    <w:next w:val="1221"/>
    <w:link w:val="1040"/>
    <w:qFormat/>
    <w:pPr>
      <w:jc w:val="left"/>
      <w:spacing w:before="100" w:beforeAutospacing="1" w:after="100" w:afterAutospacing="1"/>
      <w:widowControl/>
    </w:pPr>
    <w:rPr>
      <w:rFonts w:ascii="宋体" w:hAnsi="宋体" w:cs="宋体"/>
      <w:sz w:val="24"/>
    </w:rPr>
  </w:style>
  <w:style w:type="paragraph" w:styleId="1222">
    <w:name w:val="字元 字元1"/>
    <w:basedOn w:val="1040"/>
    <w:next w:val="1222"/>
    <w:link w:val="1040"/>
    <w:qFormat/>
    <w:rPr>
      <w:rFonts w:ascii="Tahoma" w:hAnsi="Tahoma"/>
      <w:sz w:val="24"/>
      <w:szCs w:val="20"/>
    </w:rPr>
  </w:style>
  <w:style w:type="paragraph" w:styleId="1223">
    <w:name w:val="_Style 160"/>
    <w:next w:val="1223"/>
    <w:link w:val="1040"/>
    <w:qFormat/>
    <w:rPr>
      <w:sz w:val="21"/>
      <w:szCs w:val="24"/>
      <w:lang w:val="en-US" w:eastAsia="zh-CN" w:bidi="ar-SA"/>
    </w:rPr>
  </w:style>
  <w:style w:type="paragraph" w:styleId="1224">
    <w:name w:val="项目编号3"/>
    <w:basedOn w:val="1184"/>
    <w:next w:val="1224"/>
    <w:link w:val="1040"/>
    <w:qFormat/>
    <w:pPr>
      <w:numPr>
        <w:ilvl w:val="0"/>
        <w:numId w:val="6"/>
      </w:numPr>
    </w:pPr>
  </w:style>
  <w:style w:type="paragraph" w:styleId="1225">
    <w:name w:val="Char21"/>
    <w:basedOn w:val="1040"/>
    <w:next w:val="1225"/>
    <w:link w:val="1040"/>
    <w:qFormat/>
    <w:rPr>
      <w:rFonts w:ascii="Tahoma" w:hAnsi="Tahoma"/>
      <w:sz w:val="24"/>
      <w:szCs w:val="20"/>
    </w:rPr>
  </w:style>
  <w:style w:type="paragraph" w:styleId="1226">
    <w:name w:val="表格文字"/>
    <w:basedOn w:val="1074"/>
    <w:next w:val="1226"/>
    <w:link w:val="1040"/>
    <w:qFormat/>
    <w:pPr>
      <w:ind w:firstLine="0"/>
      <w:spacing w:before="20" w:after="20" w:line="240" w:lineRule="auto"/>
    </w:pPr>
    <w:rPr>
      <w:rFonts w:ascii="Century Gothic" w:hAnsi="Century Gothic"/>
      <w:sz w:val="20"/>
      <w:szCs w:val="20"/>
    </w:rPr>
  </w:style>
  <w:style w:type="paragraph" w:styleId="1227">
    <w:name w:val="Char Char Char Char Char Char Char Char Char Char1"/>
    <w:basedOn w:val="1040"/>
    <w:next w:val="1227"/>
    <w:link w:val="1040"/>
    <w:qFormat/>
    <w:rPr>
      <w:rFonts w:ascii="宋体" w:hAnsi="宋体" w:cs="Courier New"/>
      <w:sz w:val="32"/>
      <w:szCs w:val="32"/>
    </w:rPr>
  </w:style>
  <w:style w:type="paragraph" w:styleId="1228">
    <w:name w:val="正文文本样式 加粗"/>
    <w:basedOn w:val="1184"/>
    <w:next w:val="1228"/>
    <w:link w:val="1040"/>
    <w:qFormat/>
    <w:rPr>
      <w:b/>
    </w:rPr>
  </w:style>
  <w:style w:type="paragraph" w:styleId="1229">
    <w:name w:val="Char2 Char Char Char Char Char Char"/>
    <w:basedOn w:val="1040"/>
    <w:next w:val="1229"/>
    <w:link w:val="1040"/>
    <w:qFormat/>
    <w:pPr>
      <w:jc w:val="center"/>
      <w:spacing w:line="400" w:lineRule="exact"/>
      <w:widowControl/>
    </w:pPr>
  </w:style>
  <w:style w:type="paragraph" w:styleId="1230">
    <w:name w:val="Char Char4"/>
    <w:basedOn w:val="1040"/>
    <w:next w:val="1230"/>
    <w:link w:val="1040"/>
    <w:qFormat/>
    <w:pPr>
      <w:jc w:val="center"/>
      <w:spacing w:line="400" w:lineRule="exact"/>
      <w:widowControl/>
    </w:pPr>
  </w:style>
  <w:style w:type="paragraph" w:styleId="1231">
    <w:name w:val="Char3 Char Char Char1"/>
    <w:basedOn w:val="1040"/>
    <w:next w:val="1231"/>
    <w:link w:val="1040"/>
    <w:qFormat/>
    <w:rPr>
      <w:rFonts w:ascii="Tahoma" w:hAnsi="Tahoma"/>
      <w:sz w:val="24"/>
      <w:szCs w:val="20"/>
    </w:rPr>
  </w:style>
  <w:style w:type="paragraph" w:styleId="1232">
    <w:name w:val="无间隔"/>
    <w:next w:val="1232"/>
    <w:link w:val="1040"/>
    <w:qFormat/>
    <w:pPr>
      <w:jc w:val="both"/>
      <w:widowControl w:val="off"/>
    </w:pPr>
    <w:rPr>
      <w:sz w:val="21"/>
      <w:szCs w:val="24"/>
      <w:lang w:val="en-US" w:eastAsia="zh-CN" w:bidi="ar-SA"/>
    </w:rPr>
  </w:style>
  <w:style w:type="paragraph" w:styleId="1233">
    <w:name w:val="22222222222222"/>
    <w:basedOn w:val="1040"/>
    <w:next w:val="1233"/>
    <w:link w:val="1040"/>
    <w:qFormat/>
    <w:pPr>
      <w:ind w:firstLine="480"/>
      <w:jc w:val="left"/>
      <w:spacing w:line="360" w:lineRule="auto"/>
      <w:widowControl/>
    </w:pPr>
    <w:rPr>
      <w:color w:val="ff0000"/>
      <w:sz w:val="24"/>
      <w:szCs w:val="20"/>
    </w:rPr>
  </w:style>
  <w:style w:type="character" w:styleId="1234">
    <w:name w:val="中等深浅网格 1 - 强调文字颜色 2 Char"/>
    <w:next w:val="1234"/>
    <w:link w:val="1235"/>
    <w:qFormat/>
    <w:rPr>
      <w:sz w:val="21"/>
      <w:szCs w:val="24"/>
      <w:lang w:val="zh-CN" w:eastAsia="zh-CN" w:bidi="ar-SA"/>
    </w:rPr>
  </w:style>
  <w:style w:type="paragraph" w:styleId="1235">
    <w:name w:val="1"/>
    <w:next w:val="1235"/>
    <w:link w:val="1234"/>
    <w:qFormat/>
    <w:rPr>
      <w:sz w:val="21"/>
      <w:szCs w:val="24"/>
      <w:lang w:val="zh-CN" w:eastAsia="zh-CN" w:bidi="ar-SA"/>
    </w:rPr>
  </w:style>
  <w:style w:type="paragraph" w:styleId="1236">
    <w:name w:val="图文"/>
    <w:basedOn w:val="1040"/>
    <w:next w:val="1236"/>
    <w:link w:val="1040"/>
    <w:qFormat/>
    <w:pPr>
      <w:spacing w:after="50" w:line="360" w:lineRule="auto"/>
    </w:pPr>
    <w:rPr>
      <w:sz w:val="24"/>
    </w:rPr>
  </w:style>
  <w:style w:type="paragraph" w:styleId="1237">
    <w:name w:val="xl23"/>
    <w:basedOn w:val="1040"/>
    <w:next w:val="1237"/>
    <w:link w:val="1040"/>
    <w:qFormat/>
    <w:pPr>
      <w:spacing w:before="100" w:beforeAutospacing="1" w:after="100" w:afterAutospacing="1" w:line="360" w:lineRule="auto"/>
      <w:widowControl/>
    </w:pPr>
    <w:rPr>
      <w:sz w:val="24"/>
      <w:szCs w:val="20"/>
    </w:rPr>
  </w:style>
  <w:style w:type="paragraph" w:styleId="1238">
    <w:name w:val="正文表格"/>
    <w:basedOn w:val="1040"/>
    <w:next w:val="1238"/>
    <w:link w:val="1239"/>
    <w:qFormat/>
    <w:pPr>
      <w:jc w:val="left"/>
    </w:pPr>
    <w:rPr>
      <w:rFonts w:ascii="宋体" w:hAnsi="宋体"/>
      <w:color w:val="000000"/>
      <w:szCs w:val="21"/>
    </w:rPr>
  </w:style>
  <w:style w:type="character" w:styleId="1239">
    <w:name w:val="正文表格 Char"/>
    <w:next w:val="1239"/>
    <w:link w:val="1238"/>
    <w:qFormat/>
    <w:rPr>
      <w:rFonts w:ascii="宋体" w:hAnsi="宋体"/>
      <w:color w:val="000000"/>
      <w:sz w:val="21"/>
      <w:szCs w:val="21"/>
    </w:rPr>
  </w:style>
  <w:style w:type="paragraph" w:styleId="1240">
    <w:name w:val="正文重点"/>
    <w:basedOn w:val="1040"/>
    <w:next w:val="1240"/>
    <w:link w:val="1241"/>
    <w:qFormat/>
    <w:pPr>
      <w:ind w:firstLine="482"/>
      <w:jc w:val="left"/>
      <w:spacing w:line="360" w:lineRule="auto"/>
    </w:pPr>
    <w:rPr>
      <w:b/>
      <w:sz w:val="24"/>
      <w:szCs w:val="20"/>
    </w:rPr>
  </w:style>
  <w:style w:type="character" w:styleId="1241">
    <w:name w:val="正文重点 Char"/>
    <w:next w:val="1241"/>
    <w:link w:val="1240"/>
    <w:qFormat/>
    <w:rPr>
      <w:b/>
      <w:sz w:val="24"/>
    </w:rPr>
  </w:style>
  <w:style w:type="paragraph" w:styleId="1242">
    <w:name w:val="标题1-附件"/>
    <w:basedOn w:val="1041"/>
    <w:next w:val="1242"/>
    <w:link w:val="1040"/>
    <w:qFormat/>
    <w:pPr>
      <w:jc w:val="left"/>
    </w:pPr>
    <w:rPr>
      <w:sz w:val="24"/>
      <w:szCs w:val="24"/>
    </w:rPr>
  </w:style>
  <w:style w:type="paragraph" w:styleId="1243">
    <w:name w:val="正文小标题"/>
    <w:basedOn w:val="1040"/>
    <w:next w:val="1055"/>
    <w:link w:val="1244"/>
    <w:qFormat/>
    <w:pPr>
      <w:ind w:firstLine="482"/>
      <w:jc w:val="left"/>
      <w:spacing w:before="312" w:after="312"/>
    </w:pPr>
    <w:rPr>
      <w:rFonts w:ascii="宋体" w:hAnsi="宋体"/>
      <w:b/>
      <w:i/>
      <w:color w:val="ff0000"/>
      <w:sz w:val="24"/>
      <w:szCs w:val="20"/>
    </w:rPr>
  </w:style>
  <w:style w:type="character" w:styleId="1244">
    <w:name w:val="正文小标题 Char"/>
    <w:next w:val="1244"/>
    <w:link w:val="1243"/>
    <w:qFormat/>
    <w:rPr>
      <w:rFonts w:ascii="宋体" w:hAnsi="宋体"/>
      <w:b/>
      <w:i/>
      <w:color w:val="ff0000"/>
      <w:sz w:val="24"/>
    </w:rPr>
  </w:style>
  <w:style w:type="paragraph" w:styleId="1245">
    <w:name w:val="正文大标题"/>
    <w:basedOn w:val="1243"/>
    <w:next w:val="1055"/>
    <w:link w:val="1246"/>
    <w:qFormat/>
    <w:pPr>
      <w:jc w:val="center"/>
    </w:pPr>
    <w:rPr>
      <w:i w:val="0"/>
      <w:color w:val="000000"/>
      <w:sz w:val="28"/>
      <w:szCs w:val="21"/>
    </w:rPr>
  </w:style>
  <w:style w:type="character" w:styleId="1246">
    <w:name w:val="正文大标题 Char"/>
    <w:next w:val="1246"/>
    <w:link w:val="1245"/>
    <w:qFormat/>
    <w:rPr>
      <w:rFonts w:ascii="宋体" w:hAnsi="宋体"/>
      <w:b/>
      <w:color w:val="000000"/>
      <w:sz w:val="28"/>
      <w:szCs w:val="21"/>
    </w:rPr>
  </w:style>
  <w:style w:type="paragraph" w:styleId="1247">
    <w:name w:val="注释"/>
    <w:basedOn w:val="1040"/>
    <w:next w:val="1247"/>
    <w:link w:val="1248"/>
    <w:qFormat/>
    <w:pPr>
      <w:ind w:left="420" w:hanging="420"/>
      <w:jc w:val="left"/>
    </w:pPr>
    <w:rPr>
      <w:rFonts w:ascii="宋体" w:hAnsi="宋体"/>
      <w:szCs w:val="21"/>
    </w:rPr>
  </w:style>
  <w:style w:type="character" w:styleId="1248">
    <w:name w:val="注释 Char"/>
    <w:next w:val="1248"/>
    <w:link w:val="1247"/>
    <w:qFormat/>
    <w:rPr>
      <w:rFonts w:ascii="宋体" w:hAnsi="宋体"/>
      <w:sz w:val="21"/>
      <w:szCs w:val="21"/>
    </w:rPr>
  </w:style>
  <w:style w:type="paragraph" w:styleId="1249">
    <w:name w:val="正文须知-1级"/>
    <w:basedOn w:val="1040"/>
    <w:next w:val="1040"/>
    <w:link w:val="1040"/>
    <w:qFormat/>
    <w:pPr>
      <w:numPr>
        <w:ilvl w:val="0"/>
        <w:numId w:val="7"/>
      </w:numPr>
      <w:spacing w:line="300" w:lineRule="auto"/>
    </w:pPr>
    <w:rPr>
      <w:rFonts w:ascii="宋体" w:hAnsi="Calibri"/>
      <w:sz w:val="24"/>
      <w:szCs w:val="21"/>
    </w:rPr>
  </w:style>
  <w:style w:type="paragraph" w:styleId="1250">
    <w:name w:val="正文须知-2级"/>
    <w:basedOn w:val="1040"/>
    <w:next w:val="1250"/>
    <w:link w:val="1040"/>
    <w:qFormat/>
    <w:pPr>
      <w:numPr>
        <w:ilvl w:val="1"/>
        <w:numId w:val="7"/>
      </w:numPr>
      <w:spacing w:line="300" w:lineRule="auto"/>
    </w:pPr>
    <w:rPr>
      <w:rFonts w:ascii="宋体" w:hAnsi="Calibri"/>
      <w:sz w:val="24"/>
      <w:szCs w:val="21"/>
    </w:rPr>
  </w:style>
  <w:style w:type="paragraph" w:styleId="1251">
    <w:name w:val="正文须知-3级"/>
    <w:basedOn w:val="1040"/>
    <w:next w:val="1251"/>
    <w:link w:val="1040"/>
    <w:qFormat/>
    <w:pPr>
      <w:numPr>
        <w:ilvl w:val="2"/>
        <w:numId w:val="7"/>
      </w:numPr>
      <w:ind w:hanging="355"/>
      <w:spacing w:line="300" w:lineRule="auto"/>
    </w:pPr>
    <w:rPr>
      <w:rFonts w:ascii="宋体" w:hAnsi="Calibri"/>
      <w:sz w:val="24"/>
      <w:szCs w:val="21"/>
    </w:rPr>
  </w:style>
  <w:style w:type="character" w:styleId="1252">
    <w:name w:val="纯文本 字符"/>
    <w:next w:val="1252"/>
    <w:link w:val="1040"/>
    <w:uiPriority w:val="99"/>
    <w:qFormat/>
    <w:rPr>
      <w:rFonts w:ascii="宋体" w:hAnsi="Courier New" w:eastAsia="宋体" w:cs="Times New Roman"/>
      <w:sz w:val="21"/>
      <w:szCs w:val="21"/>
      <w:lang w:val="en-US" w:eastAsia="zh-CN" w:bidi="ar-SA"/>
    </w:rPr>
  </w:style>
  <w:style w:type="paragraph" w:styleId="1253">
    <w:name w:val="表格1"/>
    <w:basedOn w:val="1040"/>
    <w:next w:val="1253"/>
    <w:link w:val="1040"/>
    <w:qFormat/>
    <w:pPr>
      <w:ind w:firstLine="480"/>
      <w:jc w:val="center"/>
    </w:pPr>
    <w:rPr>
      <w:sz w:val="24"/>
      <w:szCs w:val="20"/>
    </w:rPr>
  </w:style>
  <w:style w:type="character" w:styleId="1254">
    <w:name w:val="纯文本 字符1"/>
    <w:next w:val="1254"/>
    <w:link w:val="1040"/>
    <w:qFormat/>
    <w:rPr>
      <w:rFonts w:ascii="宋体" w:hAnsi="Courier New"/>
    </w:rPr>
  </w:style>
  <w:style w:type="character" w:styleId="1255">
    <w:name w:val="bjh-p"/>
    <w:next w:val="1255"/>
    <w:link w:val="1040"/>
    <w:qFormat/>
  </w:style>
  <w:style w:type="paragraph" w:styleId="1256">
    <w:name w:val="无标题条"/>
    <w:next w:val="1040"/>
    <w:link w:val="1040"/>
    <w:qFormat/>
    <w:pPr>
      <w:jc w:val="both"/>
    </w:pPr>
    <w:rPr>
      <w:sz w:val="21"/>
      <w:lang w:val="en-US" w:eastAsia="zh-CN" w:bidi="ar-SA"/>
    </w:rPr>
  </w:style>
  <w:style w:type="character" w:styleId="1257">
    <w:name w:val="正文格式 Char"/>
    <w:next w:val="1257"/>
    <w:link w:val="1258"/>
    <w:qFormat/>
    <w:rPr>
      <w:rFonts w:ascii="宋体" w:hAnsi="宋体"/>
      <w:sz w:val="24"/>
      <w:szCs w:val="24"/>
      <w:lang w:val="en-GB"/>
    </w:rPr>
  </w:style>
  <w:style w:type="paragraph" w:styleId="1258">
    <w:name w:val="正文格式"/>
    <w:basedOn w:val="1040"/>
    <w:next w:val="1258"/>
    <w:link w:val="1257"/>
    <w:qFormat/>
    <w:pPr>
      <w:ind w:firstLine="480"/>
      <w:spacing w:line="360" w:lineRule="auto"/>
    </w:pPr>
    <w:rPr>
      <w:rFonts w:ascii="宋体" w:hAnsi="宋体"/>
      <w:sz w:val="24"/>
      <w:lang w:val="en-GB"/>
    </w:rPr>
  </w:style>
  <w:style w:type="character" w:styleId="1259">
    <w:name w:val="标题 3 Char"/>
    <w:next w:val="1259"/>
    <w:link w:val="1040"/>
    <w:qFormat/>
    <w:rPr>
      <w:rFonts w:ascii="宋体" w:eastAsia="宋体"/>
      <w:b/>
      <w:sz w:val="24"/>
      <w:u w:val="single"/>
      <w:lang w:val="en-US" w:eastAsia="zh-CN" w:bidi="ar-SA"/>
    </w:rPr>
  </w:style>
  <w:style w:type="character" w:styleId="1260">
    <w:name w:val="正文缩进 Char"/>
    <w:next w:val="1260"/>
    <w:link w:val="1040"/>
    <w:qFormat/>
    <w:rPr>
      <w:rFonts w:ascii="宋体" w:eastAsia="宋体"/>
      <w:sz w:val="24"/>
      <w:szCs w:val="24"/>
      <w:lang w:val="en-US" w:eastAsia="zh-CN" w:bidi="ar-SA"/>
    </w:rPr>
  </w:style>
  <w:style w:type="character" w:styleId="1261">
    <w:name w:val="Char Char111"/>
    <w:next w:val="1261"/>
    <w:link w:val="1040"/>
    <w:qFormat/>
    <w:rPr>
      <w:rFonts w:ascii="宋体" w:eastAsia="宋体"/>
      <w:b/>
      <w:sz w:val="24"/>
      <w:u w:val="single"/>
      <w:lang w:val="en-US" w:eastAsia="zh-CN" w:bidi="ar-SA"/>
    </w:rPr>
  </w:style>
  <w:style w:type="character" w:styleId="1262">
    <w:name w:val="正文文本缩进 Char"/>
    <w:next w:val="1262"/>
    <w:link w:val="1040"/>
    <w:qFormat/>
    <w:rPr>
      <w:rFonts w:eastAsia="宋体"/>
      <w:sz w:val="24"/>
      <w:szCs w:val="24"/>
      <w:lang w:val="en-US" w:eastAsia="zh-CN" w:bidi="ar-SA"/>
    </w:rPr>
  </w:style>
  <w:style w:type="character" w:styleId="1263">
    <w:name w:val="列出段落 Char"/>
    <w:next w:val="1263"/>
    <w:link w:val="1040"/>
    <w:qFormat/>
    <w:rPr>
      <w:rFonts w:ascii="Calibri" w:hAnsi="Calibri" w:eastAsia="宋体"/>
      <w:sz w:val="21"/>
      <w:szCs w:val="22"/>
      <w:lang w:val="en-US" w:eastAsia="zh-CN" w:bidi="ar-SA"/>
    </w:rPr>
  </w:style>
  <w:style w:type="character" w:styleId="1264">
    <w:name w:val="页眉 Char"/>
    <w:next w:val="1264"/>
    <w:link w:val="1040"/>
    <w:qFormat/>
    <w:rPr>
      <w:rFonts w:eastAsia="宋体"/>
      <w:sz w:val="18"/>
      <w:szCs w:val="18"/>
      <w:lang w:val="en-US" w:eastAsia="zh-CN" w:bidi="ar-SA"/>
    </w:rPr>
  </w:style>
  <w:style w:type="character" w:styleId="1265">
    <w:name w:val="标题 2 Char"/>
    <w:next w:val="1265"/>
    <w:link w:val="1040"/>
    <w:qFormat/>
    <w:rPr>
      <w:rFonts w:ascii="Arial" w:hAnsi="Arial" w:eastAsia="黑体"/>
      <w:b/>
      <w:sz w:val="30"/>
      <w:lang w:val="en-US" w:eastAsia="zh-CN" w:bidi="ar-SA"/>
    </w:rPr>
  </w:style>
  <w:style w:type="paragraph" w:styleId="1266">
    <w:name w:val="字元 字元2"/>
    <w:basedOn w:val="1040"/>
    <w:next w:val="1266"/>
    <w:link w:val="1040"/>
    <w:qFormat/>
    <w:rPr>
      <w:rFonts w:ascii="Tahoma" w:hAnsi="Tahoma"/>
      <w:sz w:val="24"/>
      <w:szCs w:val="20"/>
    </w:rPr>
  </w:style>
  <w:style w:type="paragraph" w:styleId="1267">
    <w:name w:val="Char3 Char Char Char2"/>
    <w:basedOn w:val="1040"/>
    <w:next w:val="1267"/>
    <w:link w:val="1040"/>
    <w:qFormat/>
    <w:rPr>
      <w:rFonts w:ascii="Tahoma" w:hAnsi="Tahoma"/>
      <w:sz w:val="24"/>
      <w:szCs w:val="20"/>
    </w:rPr>
  </w:style>
  <w:style w:type="paragraph" w:styleId="1268">
    <w:name w:val="正文文本缩进2"/>
    <w:basedOn w:val="1040"/>
    <w:next w:val="1268"/>
    <w:link w:val="1040"/>
    <w:qFormat/>
    <w:pPr>
      <w:ind w:firstLine="480"/>
      <w:spacing w:line="480" w:lineRule="exact"/>
    </w:pPr>
    <w:rPr>
      <w:rFonts w:ascii="宋体" w:hAnsi="宋体"/>
      <w:sz w:val="24"/>
      <w:lang w:val="zh-CN" w:eastAsia="zh-CN"/>
    </w:rPr>
  </w:style>
  <w:style w:type="paragraph" w:styleId="1269">
    <w:name w:val="Char3"/>
    <w:basedOn w:val="1040"/>
    <w:next w:val="1269"/>
    <w:link w:val="1040"/>
    <w:qFormat/>
    <w:pPr>
      <w:tabs>
        <w:tab w:val="left" w:pos="360" w:leader="none"/>
      </w:tabs>
    </w:pPr>
    <w:rPr>
      <w:sz w:val="24"/>
    </w:rPr>
  </w:style>
  <w:style w:type="paragraph" w:styleId="1270">
    <w:name w:val="Char Char Char Char Char Char Char Char Char Char Char Char Char Char Char Char1"/>
    <w:basedOn w:val="1040"/>
    <w:next w:val="1270"/>
    <w:link w:val="1040"/>
    <w:qFormat/>
    <w:pPr>
      <w:jc w:val="center"/>
      <w:spacing w:after="160" w:line="240" w:lineRule="exact"/>
      <w:widowControl/>
    </w:pPr>
    <w:rPr>
      <w:rFonts w:ascii="宋体" w:hAnsi="宋体"/>
      <w:b/>
      <w:sz w:val="30"/>
      <w:szCs w:val="30"/>
      <w:lang w:eastAsia="en-US"/>
    </w:rPr>
  </w:style>
  <w:style w:type="paragraph" w:styleId="1271">
    <w:name w:val="Char Char1 Char Char Char Char Char Char1"/>
    <w:basedOn w:val="1040"/>
    <w:next w:val="1271"/>
    <w:link w:val="1040"/>
    <w:qFormat/>
    <w:pPr>
      <w:jc w:val="left"/>
      <w:spacing w:after="160" w:line="240" w:lineRule="exact"/>
      <w:widowControl/>
    </w:pPr>
    <w:rPr>
      <w:rFonts w:ascii="Verdana" w:hAnsi="Verdana" w:eastAsia="仿宋_GB2312"/>
      <w:sz w:val="24"/>
      <w:szCs w:val="20"/>
      <w:lang w:eastAsia="en-US"/>
    </w:rPr>
  </w:style>
  <w:style w:type="paragraph" w:styleId="1272">
    <w:name w:val="列出段落2"/>
    <w:basedOn w:val="1040"/>
    <w:next w:val="1272"/>
    <w:link w:val="1040"/>
    <w:qFormat/>
    <w:pPr>
      <w:ind w:firstLine="420"/>
    </w:pPr>
    <w:rPr>
      <w:rFonts w:ascii="Calibri" w:hAnsi="Calibri"/>
      <w:szCs w:val="22"/>
    </w:rPr>
  </w:style>
  <w:style w:type="paragraph" w:styleId="1273">
    <w:name w:val="Char Char Char1 Char2"/>
    <w:basedOn w:val="1040"/>
    <w:next w:val="1273"/>
    <w:link w:val="1040"/>
    <w:qFormat/>
    <w:rPr>
      <w:rFonts w:ascii="Tahoma" w:hAnsi="Tahoma"/>
      <w:sz w:val="24"/>
      <w:szCs w:val="20"/>
    </w:rPr>
  </w:style>
  <w:style w:type="paragraph" w:styleId="1274">
    <w:name w:val="Char Char Char2"/>
    <w:basedOn w:val="1040"/>
    <w:next w:val="1274"/>
    <w:link w:val="1040"/>
    <w:qFormat/>
    <w:rPr>
      <w:rFonts w:ascii="Tahoma" w:hAnsi="Tahoma"/>
      <w:sz w:val="24"/>
      <w:szCs w:val="20"/>
    </w:rPr>
  </w:style>
  <w:style w:type="paragraph" w:styleId="1275">
    <w:name w:val="Char Char Char Char Char Char Char2"/>
    <w:basedOn w:val="1040"/>
    <w:next w:val="1275"/>
    <w:link w:val="1040"/>
    <w:qFormat/>
    <w:pPr>
      <w:ind w:firstLine="200"/>
      <w:spacing w:line="360" w:lineRule="auto"/>
    </w:pPr>
    <w:rPr>
      <w:rFonts w:eastAsia="仿宋_GB2312"/>
      <w:sz w:val="24"/>
    </w:rPr>
  </w:style>
  <w:style w:type="paragraph" w:styleId="1276">
    <w:name w:val="正文缩进2"/>
    <w:basedOn w:val="1040"/>
    <w:next w:val="1276"/>
    <w:link w:val="1040"/>
    <w:qFormat/>
    <w:pPr>
      <w:ind w:firstLine="567"/>
      <w:spacing w:line="480" w:lineRule="exact"/>
      <w:widowControl/>
    </w:pPr>
    <w:rPr>
      <w:rFonts w:ascii="宋体"/>
      <w:color w:val="000000"/>
      <w:sz w:val="28"/>
      <w:szCs w:val="20"/>
      <w:lang w:val="zh-CN" w:eastAsia="zh-CN"/>
    </w:rPr>
  </w:style>
  <w:style w:type="paragraph" w:styleId="1277">
    <w:name w:val="Revision"/>
    <w:next w:val="1277"/>
    <w:link w:val="1040"/>
    <w:qFormat/>
    <w:rPr>
      <w:sz w:val="21"/>
      <w:szCs w:val="24"/>
      <w:lang w:val="en-US" w:eastAsia="zh-CN" w:bidi="ar-SA"/>
    </w:rPr>
  </w:style>
  <w:style w:type="paragraph" w:styleId="1278">
    <w:name w:val="Char22"/>
    <w:basedOn w:val="1040"/>
    <w:next w:val="1278"/>
    <w:link w:val="1040"/>
    <w:qFormat/>
    <w:rPr>
      <w:rFonts w:ascii="Tahoma" w:hAnsi="Tahoma"/>
      <w:sz w:val="24"/>
      <w:szCs w:val="20"/>
    </w:rPr>
  </w:style>
  <w:style w:type="paragraph" w:styleId="1279">
    <w:name w:val="Char Char Char Char Char Char Char Char Char Char2"/>
    <w:basedOn w:val="1040"/>
    <w:next w:val="1279"/>
    <w:link w:val="1040"/>
    <w:qFormat/>
    <w:rPr>
      <w:rFonts w:ascii="宋体" w:hAnsi="宋体" w:cs="Courier New"/>
      <w:sz w:val="32"/>
      <w:szCs w:val="32"/>
    </w:rPr>
  </w:style>
  <w:style w:type="paragraph" w:styleId="1280">
    <w:name w:val="Char2 Char Char Char Char Char Char1"/>
    <w:basedOn w:val="1040"/>
    <w:next w:val="1280"/>
    <w:link w:val="1040"/>
    <w:qFormat/>
    <w:pPr>
      <w:jc w:val="center"/>
      <w:spacing w:line="400" w:lineRule="exact"/>
      <w:widowControl/>
    </w:pPr>
  </w:style>
  <w:style w:type="character" w:styleId="1281">
    <w:name w:val="页脚 Char"/>
    <w:next w:val="1281"/>
    <w:link w:val="1040"/>
    <w:qFormat/>
    <w:rPr>
      <w:rFonts w:ascii="宋体" w:eastAsia="宋体"/>
      <w:sz w:val="18"/>
      <w:lang w:val="en-US" w:eastAsia="zh-CN" w:bidi="ar-SA"/>
    </w:rPr>
  </w:style>
  <w:style w:type="paragraph" w:styleId="1282">
    <w:name w:val="Char Char41"/>
    <w:basedOn w:val="1040"/>
    <w:next w:val="1282"/>
    <w:link w:val="1040"/>
    <w:qFormat/>
    <w:pPr>
      <w:jc w:val="center"/>
      <w:spacing w:line="400" w:lineRule="exact"/>
      <w:widowControl/>
    </w:pPr>
  </w:style>
  <w:style w:type="character" w:styleId="1283">
    <w:name w:val="批注文字 Char"/>
    <w:next w:val="1283"/>
    <w:link w:val="1040"/>
    <w:uiPriority w:val="99"/>
    <w:qFormat/>
    <w:rPr>
      <w:sz w:val="21"/>
      <w:szCs w:val="24"/>
    </w:rPr>
  </w:style>
  <w:style w:type="character" w:styleId="1284">
    <w:name w:val="标题 Char"/>
    <w:next w:val="1284"/>
    <w:link w:val="1040"/>
    <w:qFormat/>
    <w:rPr>
      <w:b/>
      <w:sz w:val="32"/>
    </w:rPr>
  </w:style>
  <w:style w:type="paragraph" w:styleId="1285">
    <w:name w:val="图例"/>
    <w:basedOn w:val="1040"/>
    <w:next w:val="1285"/>
    <w:link w:val="1040"/>
    <w:qFormat/>
    <w:pPr>
      <w:jc w:val="center"/>
      <w:spacing w:before="120" w:after="120" w:line="360" w:lineRule="auto"/>
    </w:pPr>
    <w:rPr>
      <w:rFonts w:eastAsia="仿宋_GB2312"/>
      <w:b/>
      <w:sz w:val="24"/>
      <w:szCs w:val="20"/>
    </w:rPr>
  </w:style>
  <w:style w:type="paragraph" w:styleId="1286">
    <w:name w:val="Table Paragraph"/>
    <w:basedOn w:val="1040"/>
    <w:next w:val="1286"/>
    <w:link w:val="1040"/>
    <w:uiPriority w:val="1"/>
    <w:qFormat/>
    <w:pPr>
      <w:jc w:val="left"/>
    </w:pPr>
    <w:rPr>
      <w:rFonts w:ascii="宋体" w:hAnsi="宋体" w:cs="宋体"/>
      <w:sz w:val="22"/>
      <w:szCs w:val="22"/>
      <w:lang w:eastAsia="en-US"/>
    </w:rPr>
  </w:style>
  <w:style w:type="table" w:styleId="1287">
    <w:name w:val="Table Normal"/>
    <w:next w:val="1287"/>
    <w:link w:val="1040"/>
    <w:uiPriority w:val="2"/>
    <w:semiHidden/>
    <w:qFormat/>
    <w:pPr>
      <w:widowControl w:val="off"/>
    </w:pPr>
    <w:rPr>
      <w:rFonts w:ascii="Calibri" w:hAnsi="Calibri"/>
      <w:sz w:val="22"/>
      <w:szCs w:val="22"/>
      <w:lang w:val="en-US" w:eastAsia="en-US" w:bidi="ar-SA"/>
    </w:rPr>
    <w:tblPr/>
  </w:style>
  <w:style w:type="paragraph" w:styleId="1288">
    <w:name w:val="成文日期"/>
    <w:basedOn w:val="1040"/>
    <w:next w:val="1288"/>
    <w:link w:val="1289"/>
    <w:qFormat/>
    <w:pPr>
      <w:ind w:right="400" w:firstLine="200"/>
      <w:jc w:val="right"/>
      <w:spacing w:line="570" w:lineRule="exact"/>
    </w:pPr>
    <w:rPr>
      <w:rFonts w:ascii="仿宋_GB2312" w:eastAsia="仿宋_GB2312"/>
      <w:sz w:val="32"/>
      <w:szCs w:val="20"/>
    </w:rPr>
  </w:style>
  <w:style w:type="character" w:styleId="1289">
    <w:name w:val="成文日期 Char"/>
    <w:next w:val="1289"/>
    <w:link w:val="1288"/>
    <w:rPr>
      <w:rFonts w:ascii="仿宋_GB2312" w:eastAsia="仿宋_GB2312"/>
      <w:sz w:val="32"/>
    </w:rPr>
  </w:style>
  <w:style w:type="paragraph" w:styleId="1290">
    <w:name w:val="纯文本1"/>
    <w:next w:val="1094"/>
    <w:link w:val="1040"/>
    <w:qFormat/>
    <w:pPr>
      <w:jc w:val="both"/>
      <w:widowControl w:val="off"/>
    </w:pPr>
    <w:rPr>
      <w:rFonts w:ascii="宋体" w:hAnsi="宋体"/>
      <w:sz w:val="26"/>
      <w:szCs w:val="24"/>
      <w:lang w:val="en-US" w:eastAsia="zh-CN" w:bidi="ar-SA"/>
    </w:rPr>
  </w:style>
  <w:style w:type="character" w:styleId="1291">
    <w:name w:val="标题 2 Char1"/>
    <w:next w:val="1291"/>
    <w:link w:val="1040"/>
    <w:qFormat/>
    <w:rPr>
      <w:rFonts w:ascii="Arial" w:hAnsi="Arial" w:eastAsia="黑体"/>
      <w:b/>
      <w:sz w:val="30"/>
      <w:lang w:val="en-US" w:eastAsia="zh-CN" w:bidi="ar-SA"/>
    </w:rPr>
  </w:style>
  <w:style w:type="character" w:styleId="1292">
    <w:name w:val="正文文本 Char"/>
    <w:next w:val="1292"/>
    <w:link w:val="1040"/>
    <w:qFormat/>
    <w:rPr>
      <w:rFonts w:ascii="宋体" w:hAnsi="宋体"/>
      <w:sz w:val="24"/>
      <w:szCs w:val="24"/>
    </w:rPr>
  </w:style>
  <w:style w:type="character" w:styleId="1293">
    <w:name w:val="正文文本缩进 Char2"/>
    <w:next w:val="1293"/>
    <w:link w:val="1040"/>
    <w:qFormat/>
    <w:rPr>
      <w:rFonts w:eastAsia="宋体"/>
      <w:sz w:val="24"/>
      <w:szCs w:val="24"/>
      <w:lang w:val="en-US" w:eastAsia="zh-CN" w:bidi="ar-SA"/>
    </w:rPr>
  </w:style>
  <w:style w:type="character" w:styleId="1294">
    <w:name w:val="纯文本 Char"/>
    <w:next w:val="1294"/>
    <w:link w:val="1040"/>
    <w:uiPriority w:val="99"/>
    <w:qFormat/>
    <w:rPr>
      <w:rFonts w:hint="eastAsia" w:ascii="宋体" w:hAnsi="Courier New" w:eastAsia="宋体" w:cs="宋体"/>
      <w:sz w:val="21"/>
    </w:rPr>
  </w:style>
  <w:style w:type="paragraph" w:styleId="1295">
    <w:name w:val="AONormal"/>
    <w:next w:val="1295"/>
    <w:link w:val="1040"/>
    <w:qFormat/>
    <w:pPr>
      <w:ind w:firstLine="440"/>
      <w:spacing w:line="400" w:lineRule="exact"/>
    </w:pPr>
    <w:rPr>
      <w:rFonts w:ascii="华文楷体" w:hAnsi="华文楷体" w:eastAsia="华文楷体" w:cs="华文楷体"/>
      <w:sz w:val="22"/>
      <w:szCs w:val="21"/>
      <w:lang w:val="en-US" w:eastAsia="zh-CN" w:bidi="ar-SA"/>
    </w:rPr>
  </w:style>
  <w:style w:type="character" w:styleId="1296" w:default="1">
    <w:name w:val="Default Paragraph Font"/>
    <w:uiPriority w:val="1"/>
    <w:semiHidden/>
    <w:unhideWhenUsed/>
  </w:style>
  <w:style w:type="numbering" w:styleId="1297" w:default="1">
    <w:name w:val="No List"/>
    <w:uiPriority w:val="99"/>
    <w:semiHidden/>
    <w:unhideWhenUsed/>
  </w:style>
  <w:style w:type="table" w:styleId="12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15</cp:revision>
  <dcterms:created xsi:type="dcterms:W3CDTF">2025-11-21T08:12:00Z</dcterms:created>
  <dcterms:modified xsi:type="dcterms:W3CDTF">2025-11-28T10:04:01Z</dcterms:modified>
  <cp:version>983040</cp:version>
</cp:coreProperties>
</file>